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C16" w:rsidRPr="002C0C16" w:rsidRDefault="002C0C16" w:rsidP="00361BE9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2C0C16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АНАЛИТИЧЕСКАЯ ЗАПИСКА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9"/>
        <w:gridCol w:w="3041"/>
        <w:gridCol w:w="3548"/>
      </w:tblGrid>
      <w:tr w:rsidR="002C0C16" w:rsidRPr="002C0C16" w:rsidTr="002C0C16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u w:val="single"/>
                <w:lang w:eastAsia="ru-RU"/>
              </w:rPr>
              <w:t>Полный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/частичный АРВ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(</w:t>
            </w: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нужное подчеркнуть)</w:t>
            </w:r>
          </w:p>
        </w:tc>
      </w:tr>
    </w:tbl>
    <w:p w:rsidR="002C0C16" w:rsidRPr="002C0C16" w:rsidRDefault="002C0C16" w:rsidP="00361B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2C0C16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</w:t>
      </w:r>
    </w:p>
    <w:p w:rsidR="002C0C16" w:rsidRPr="002C0C16" w:rsidRDefault="002C0C16" w:rsidP="00361B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C0C16">
        <w:rPr>
          <w:rFonts w:ascii="Times New Roman" w:hAnsi="Times New Roman" w:cs="Times New Roman"/>
          <w:sz w:val="24"/>
          <w:szCs w:val="24"/>
          <w:lang w:eastAsia="ru-RU"/>
        </w:rPr>
        <w:t>Министерство транспорта и</w:t>
      </w:r>
    </w:p>
    <w:p w:rsidR="002C0C16" w:rsidRPr="002C0C16" w:rsidRDefault="002C0C16" w:rsidP="00361B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коммуникаций Кыргызской Республики </w:t>
      </w:r>
    </w:p>
    <w:p w:rsidR="002C0C16" w:rsidRPr="002C0C16" w:rsidRDefault="002C0C16" w:rsidP="00361B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2C0C16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4"/>
        <w:gridCol w:w="2548"/>
        <w:gridCol w:w="4536"/>
      </w:tblGrid>
      <w:tr w:rsidR="002C0C16" w:rsidRPr="002C0C16" w:rsidTr="002C0C16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C16" w:rsidRPr="002C0C16" w:rsidRDefault="002C0C16" w:rsidP="00361B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                     УТВЕРЖДАЮ</w:t>
            </w:r>
          </w:p>
        </w:tc>
      </w:tr>
      <w:tr w:rsidR="002C0C16" w:rsidRPr="002C0C16" w:rsidTr="002C0C16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C16" w:rsidRPr="002C0C16" w:rsidRDefault="002C0C16" w:rsidP="00361B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Министр____</w:t>
            </w:r>
            <w:proofErr w:type="spellStart"/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Осоев</w:t>
            </w:r>
            <w:proofErr w:type="spellEnd"/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Э.______________</w:t>
            </w: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                       </w:t>
            </w:r>
          </w:p>
        </w:tc>
      </w:tr>
      <w:tr w:rsidR="002C0C16" w:rsidRPr="002C0C16" w:rsidTr="002C0C16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C16" w:rsidRPr="002C0C16" w:rsidRDefault="002C0C16" w:rsidP="00361B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______________________________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______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                        </w:t>
            </w: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(подпись)</w:t>
            </w:r>
          </w:p>
        </w:tc>
      </w:tr>
      <w:tr w:rsidR="002C0C16" w:rsidRPr="002C0C16" w:rsidTr="002C0C16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C16" w:rsidRPr="002C0C16" w:rsidRDefault="002C0C16" w:rsidP="00361B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"___" _______________ 2021 года</w:t>
            </w:r>
          </w:p>
        </w:tc>
      </w:tr>
    </w:tbl>
    <w:p w:rsidR="002C0C16" w:rsidRPr="002C0C16" w:rsidRDefault="002C0C16" w:rsidP="00361B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2C0C16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</w:t>
      </w:r>
    </w:p>
    <w:tbl>
      <w:tblPr>
        <w:tblW w:w="5379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16"/>
        <w:gridCol w:w="1284"/>
      </w:tblGrid>
      <w:tr w:rsidR="002C0C16" w:rsidRPr="002C0C16" w:rsidTr="002C0C16">
        <w:tc>
          <w:tcPr>
            <w:tcW w:w="4437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C0C16" w:rsidRPr="002C0C16" w:rsidRDefault="002C0C16" w:rsidP="00361BE9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АНАЛИЗ РЕГУЛЯТИВНОГО ВОЗДЕЙСТВИЯ</w:t>
            </w:r>
          </w:p>
          <w:p w:rsidR="002C0C16" w:rsidRPr="002C0C16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 проекту 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постановления Кабинета министров Кыргызской Республики </w:t>
            </w:r>
            <w:r w:rsidRPr="00D81F59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«</w:t>
            </w:r>
            <w:r w:rsidR="00332255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О мерах по реализации Кодекса Кыргызской Республики «О неналоговых доходах»</w:t>
            </w: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Основания для разработки:</w:t>
            </w: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Приказ Министерства т</w:t>
            </w:r>
            <w:r w:rsidR="00D81F59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ранспорта и коммуникаций   № ___ от "___ " октября</w:t>
            </w: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2021 г.</w:t>
            </w: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                           </w:t>
            </w:r>
          </w:p>
          <w:p w:rsidR="002C0C16" w:rsidRPr="002C0C16" w:rsidRDefault="00D81F59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Сроки проведения АРВ: с</w:t>
            </w:r>
            <w:r w:rsidR="003322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25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октября по </w:t>
            </w:r>
            <w:r w:rsidR="003322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3322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ноября</w:t>
            </w:r>
            <w:r w:rsidR="002C0C16"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2021 года</w:t>
            </w: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Руководитель рабочей группы:</w:t>
            </w: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Дуйшок</w:t>
            </w:r>
            <w:proofErr w:type="spellEnd"/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уулу</w:t>
            </w:r>
            <w:proofErr w:type="spellEnd"/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                                            начальник управления автомобильных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дорог Министерства транспорта и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коммуникаций Кыргызской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Республики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Члены рабочей группы: 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Бейшекеев</w:t>
            </w:r>
            <w:proofErr w:type="spellEnd"/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К.Д.                                           главный специалист управления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автомобильных дорог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Смаилов</w:t>
            </w:r>
            <w:proofErr w:type="spellEnd"/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У.А.                                              главный специалист отдела правого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обеспечения Министерства транспорта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и коммуникаций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Джаманкулов М.Т                                       руководитель группы консультантов по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содействию проведения мероприятий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по реформированию системы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управления дорожной отрасли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Солтобаева</w:t>
            </w:r>
            <w:proofErr w:type="spellEnd"/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А.Ж.                                       </w:t>
            </w:r>
            <w:r w:rsidR="00332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юрист группы консультантов </w:t>
            </w:r>
            <w:proofErr w:type="gramStart"/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содействию проведения мероприятий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по реформированию системы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управления дорожной отрасли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Шайдиева</w:t>
            </w:r>
            <w:proofErr w:type="spellEnd"/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Д.Д.                                         </w:t>
            </w:r>
            <w:r w:rsidR="00332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 по финансам и экономике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группы консультантов по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содействию проведения мероприятий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по реформированию системы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управления дорожной отрасли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Жунусов М.А.                                            директор Ассоциации международных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автомобильных перевозчиков 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Кыргызской Республики (по 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согласованию)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Исагалиев</w:t>
            </w:r>
            <w:proofErr w:type="spellEnd"/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                                             директор Ассоциации дорожно-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строительных компаний (по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согласованию)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Кулетова</w:t>
            </w:r>
            <w:proofErr w:type="spellEnd"/>
            <w:r w:rsidRPr="002C0C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Н.                                               независимый эксперт (по согласованию)</w:t>
            </w: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Контактные данные ответственного лица:</w:t>
            </w: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Шайдиева</w:t>
            </w:r>
            <w:proofErr w:type="spellEnd"/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Д. Д., тел.1 48 17, </w:t>
            </w: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en-US" w:eastAsia="ru-RU"/>
              </w:rPr>
              <w:t>e</w:t>
            </w: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</w:t>
            </w: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en-US" w:eastAsia="ru-RU"/>
              </w:rPr>
              <w:t>mail</w:t>
            </w: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en-US" w:eastAsia="ru-RU"/>
              </w:rPr>
              <w:t>d</w:t>
            </w: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.</w:t>
            </w:r>
            <w:proofErr w:type="spellStart"/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en-US" w:eastAsia="ru-RU"/>
              </w:rPr>
              <w:t>shaidieva</w:t>
            </w:r>
            <w:proofErr w:type="spellEnd"/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@</w:t>
            </w: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en-US" w:eastAsia="ru-RU"/>
              </w:rPr>
              <w:t>mail</w:t>
            </w: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.</w:t>
            </w:r>
            <w:proofErr w:type="spellStart"/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                                                                       </w:t>
            </w: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C0C16" w:rsidRP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0C1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</w:tbl>
    <w:p w:rsidR="002C0C16" w:rsidRDefault="002C0C16" w:rsidP="00361B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255" w:rsidRDefault="00332255" w:rsidP="00361B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255" w:rsidRDefault="00332255" w:rsidP="00361B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C16" w:rsidRDefault="002C0C16" w:rsidP="00361B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1F59" w:rsidRPr="00D81F59" w:rsidRDefault="00D81F59" w:rsidP="00361BE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D81F5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1. Проблемы и основания для изменения регулирования.</w:t>
      </w:r>
    </w:p>
    <w:p w:rsidR="00D81F59" w:rsidRPr="00D81F59" w:rsidRDefault="00D81F59" w:rsidP="00361B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D81F59" w:rsidRPr="00D81F59" w:rsidRDefault="00D81F59" w:rsidP="00361BE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 w:rsidRPr="00D81F59">
        <w:rPr>
          <w:rFonts w:ascii="Times New Roman" w:hAnsi="Times New Roman" w:cs="Times New Roman"/>
          <w:b/>
          <w:sz w:val="24"/>
          <w:szCs w:val="24"/>
        </w:rPr>
        <w:t xml:space="preserve">Роль дорожной отрасли в общественной и экономической жизни страны. </w:t>
      </w:r>
    </w:p>
    <w:p w:rsidR="00D81F59" w:rsidRPr="00D81F59" w:rsidRDefault="00D81F59" w:rsidP="00361B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1F59">
        <w:rPr>
          <w:rFonts w:ascii="Times New Roman" w:hAnsi="Times New Roman" w:cs="Times New Roman"/>
          <w:sz w:val="24"/>
          <w:szCs w:val="24"/>
        </w:rPr>
        <w:t xml:space="preserve">Роль дорожной отрасли четко обозначена в Основных направлениях развития дорожной отрасли (ОНРДО) на 2016-2025 годы, утвержденных постановлением Правительства Кыргызской Республики №372 от 1.06.2016 года, где сказано, что </w:t>
      </w:r>
      <w:r w:rsidRPr="00D81F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дорожная сеть является одним из крупнейших активов Кыргызской Республики</w:t>
      </w:r>
      <w:r w:rsidRPr="00D81F59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стоимость которой можно измерить через финансовые затраты на ее строительство, или через социальные и экономические выгоды, которые она обеспечивает.</w:t>
      </w:r>
    </w:p>
    <w:p w:rsidR="00D81F59" w:rsidRPr="00D81F59" w:rsidRDefault="00D81F59" w:rsidP="00361B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1F59">
        <w:rPr>
          <w:rFonts w:ascii="Times New Roman" w:eastAsia="Calibri" w:hAnsi="Times New Roman" w:cs="Times New Roman"/>
          <w:sz w:val="24"/>
          <w:szCs w:val="24"/>
        </w:rPr>
        <w:t xml:space="preserve">Автомобильный транспорт, вследствие географического положения Кыргызской Республики, составляет основную часть транспортного сектора страны и является связующим звеном в развитии других секторов экономики. </w:t>
      </w:r>
    </w:p>
    <w:p w:rsidR="00D81F59" w:rsidRPr="00D81F59" w:rsidRDefault="00D81F59" w:rsidP="00361BE9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1F5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Общая протяженность автомобильных дорог республики составляет 34 000 км, из них </w:t>
      </w:r>
      <w:r w:rsidRPr="00D81F5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18 810 км</w:t>
      </w:r>
      <w:r w:rsidRPr="00D81F5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общего пользования,</w:t>
      </w:r>
    </w:p>
    <w:p w:rsidR="00D81F59" w:rsidRPr="00D81F59" w:rsidRDefault="00D81F59" w:rsidP="00361BE9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1F59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По автомобильным дорогам обеспечивается </w:t>
      </w:r>
      <w:r w:rsidRPr="00D81F5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98% </w:t>
      </w:r>
      <w:r w:rsidRPr="00D81F5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пассажирских</w:t>
      </w:r>
      <w:r w:rsidRPr="00D81F5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      </w:t>
      </w:r>
      <w:r w:rsidRPr="00D81F5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96%</w:t>
      </w:r>
      <w:r w:rsidRPr="00D81F5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81F5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грузовых</w:t>
      </w:r>
      <w:r w:rsidRPr="00D81F5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перевозок</w:t>
      </w:r>
    </w:p>
    <w:p w:rsidR="00D81F59" w:rsidRPr="00D81F59" w:rsidRDefault="00D81F59" w:rsidP="00361BE9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1F5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Количество автомобилей в Кыргызстане </w:t>
      </w:r>
      <w:r w:rsidRPr="00D81F5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возросло на 937% </w:t>
      </w:r>
      <w:r w:rsidRPr="00D81F59">
        <w:rPr>
          <w:rFonts w:ascii="Times New Roman" w:eastAsia="Calibri" w:hAnsi="Times New Roman" w:cs="Times New Roman"/>
          <w:color w:val="000000"/>
          <w:sz w:val="24"/>
          <w:szCs w:val="24"/>
        </w:rPr>
        <w:t>с 1995 года</w:t>
      </w:r>
    </w:p>
    <w:p w:rsidR="00D81F59" w:rsidRPr="00D81F59" w:rsidRDefault="00D81F59" w:rsidP="00361BE9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1F5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Интенсивность движения по </w:t>
      </w:r>
      <w:r w:rsidRPr="00D81F5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основным автомагистралям </w:t>
      </w:r>
      <w:r w:rsidRPr="00D81F5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выросла </w:t>
      </w:r>
      <w:r w:rsidRPr="00D81F5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 среднем на 700%</w:t>
      </w:r>
    </w:p>
    <w:p w:rsidR="00D81F59" w:rsidRDefault="00D81F59" w:rsidP="00361B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F59" w:rsidRPr="00D81F59" w:rsidRDefault="00D81F59" w:rsidP="00361B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F5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жизни населения и предпринимательства имеет прямую зависимость от транспортно-эксплуатационного состояния автомобильных дорог и их развитости. Хорошее состояние дорог способствует сокращению транспортных расходов и экономическому росту. Если позволить дорогам разрушаться из-за недостаточного объема финансирования на их содержание, то все общество будет ощущать на себе последствия такого отношения.</w:t>
      </w:r>
    </w:p>
    <w:p w:rsidR="00D81F59" w:rsidRPr="00D81F59" w:rsidRDefault="00D81F59" w:rsidP="00361B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2019</w:t>
      </w:r>
      <w:r w:rsidRPr="00D81F59">
        <w:rPr>
          <w:rFonts w:ascii="Times New Roman" w:hAnsi="Times New Roman" w:cs="Times New Roman"/>
          <w:sz w:val="24"/>
          <w:szCs w:val="24"/>
        </w:rPr>
        <w:t xml:space="preserve"> году Всемирный экономический форум совместно с сетью партнерских организаций провел исследование о конкурентоспособности стран мира. В составленном докладе «Индекс глобально</w:t>
      </w:r>
      <w:r>
        <w:rPr>
          <w:rFonts w:ascii="Times New Roman" w:hAnsi="Times New Roman" w:cs="Times New Roman"/>
          <w:sz w:val="24"/>
          <w:szCs w:val="24"/>
        </w:rPr>
        <w:t>й конкурентоспособности» за 2017-2018</w:t>
      </w:r>
      <w:r w:rsidRPr="00D81F59">
        <w:rPr>
          <w:rFonts w:ascii="Times New Roman" w:hAnsi="Times New Roman" w:cs="Times New Roman"/>
          <w:sz w:val="24"/>
          <w:szCs w:val="24"/>
        </w:rPr>
        <w:t xml:space="preserve"> годы представлен рейтинг качества дорожной инфраструктуры разных государств. Кыр</w:t>
      </w:r>
      <w:r>
        <w:rPr>
          <w:rFonts w:ascii="Times New Roman" w:hAnsi="Times New Roman" w:cs="Times New Roman"/>
          <w:sz w:val="24"/>
          <w:szCs w:val="24"/>
        </w:rPr>
        <w:t>гызстан занял в нем 113</w:t>
      </w:r>
      <w:r w:rsidRPr="00D81F59">
        <w:rPr>
          <w:rFonts w:ascii="Times New Roman" w:hAnsi="Times New Roman" w:cs="Times New Roman"/>
          <w:sz w:val="24"/>
          <w:szCs w:val="24"/>
        </w:rPr>
        <w:t>-е место, тогда как общая протяженность автомобильных дорог страны насчитывает всего лишь 34 000 километров.</w:t>
      </w:r>
    </w:p>
    <w:p w:rsidR="00D81F59" w:rsidRPr="00D81F59" w:rsidRDefault="00D81F59" w:rsidP="00361B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с тем, несмотря на общественное признание значимости автомобильных дорог в макроэкономическом и региональном развитии страны, ситуация с финансированием мероприятий по сохранению и развитию дорожной сети остается критической. </w:t>
      </w:r>
    </w:p>
    <w:p w:rsidR="00D81F59" w:rsidRPr="00D81F59" w:rsidRDefault="00D81F59" w:rsidP="00361BE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D81F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Проведенный анализ финансирования дорожной отрасли за период 2010-2019 гг. выявил существенные факторы (корневые проблемы), негативно отражающиеся на общем состоянии дорожного хозяйства страны. Ключевыми среди них являются следующие:</w:t>
      </w:r>
    </w:p>
    <w:p w:rsidR="00D81F59" w:rsidRPr="00D81F59" w:rsidRDefault="00D81F59" w:rsidP="00361BE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Систематическая недостаточность бюджетного финансирования дорожной отрасли; </w:t>
      </w:r>
    </w:p>
    <w:p w:rsidR="00D81F59" w:rsidRPr="00D81F59" w:rsidRDefault="00D81F59" w:rsidP="00361BE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Зависимость бюджета дорожного сектора от внешних источников финансирования; </w:t>
      </w:r>
    </w:p>
    <w:p w:rsidR="00D81F59" w:rsidRPr="00D81F59" w:rsidRDefault="00D81F59" w:rsidP="00361BE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F5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Слабости администрирования дорожной отрасли и, как следствие, необходимость скорейшего проведения реформы управления в дорожной отрасли.</w:t>
      </w:r>
    </w:p>
    <w:p w:rsidR="00D81F59" w:rsidRPr="00D81F59" w:rsidRDefault="00D81F59" w:rsidP="00361BE9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</w:pPr>
      <w:r w:rsidRPr="00D81F59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>Дорожная отрасль, без учета программы государственных инвестиций, финансируется в пределах 35 процентов от потребностей на содержание и ремонт автодорог.</w:t>
      </w:r>
    </w:p>
    <w:p w:rsidR="00D81F59" w:rsidRPr="00D81F59" w:rsidRDefault="00D81F59" w:rsidP="00361BE9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</w:pPr>
      <w:r w:rsidRPr="00D81F59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>Идет снижение динамики финансирования дорожной отрасли из республиканского бюджета с</w:t>
      </w:r>
    </w:p>
    <w:p w:rsidR="00D81F59" w:rsidRPr="00D81F59" w:rsidRDefault="00D81F59" w:rsidP="00361BE9">
      <w:pPr>
        <w:spacing w:after="0" w:line="240" w:lineRule="auto"/>
        <w:ind w:left="360"/>
        <w:contextualSpacing/>
        <w:jc w:val="both"/>
        <w:rPr>
          <w:rFonts w:ascii="Times New Roman" w:eastAsiaTheme="majorEastAsia" w:hAnsi="Times New Roman" w:cs="Times New Roman"/>
          <w:iCs/>
          <w:sz w:val="24"/>
          <w:szCs w:val="24"/>
          <w:u w:val="single"/>
          <w:lang w:eastAsia="ru-RU"/>
        </w:rPr>
      </w:pPr>
    </w:p>
    <w:p w:rsidR="00D81F59" w:rsidRPr="00D81F59" w:rsidRDefault="00D81F59" w:rsidP="00361BE9">
      <w:pPr>
        <w:spacing w:after="0" w:line="240" w:lineRule="auto"/>
        <w:ind w:left="360"/>
        <w:contextualSpacing/>
        <w:jc w:val="both"/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</w:pPr>
      <w:r w:rsidRPr="00D81F59">
        <w:rPr>
          <w:rFonts w:ascii="Times New Roman" w:eastAsiaTheme="majorEastAsia" w:hAnsi="Times New Roman" w:cs="Times New Roman"/>
          <w:b/>
          <w:iCs/>
          <w:sz w:val="24"/>
          <w:szCs w:val="24"/>
          <w:u w:val="single"/>
          <w:lang w:eastAsia="ru-RU"/>
        </w:rPr>
        <w:t>2010 год</w:t>
      </w:r>
      <w:r w:rsidRPr="00D81F59"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     </w:t>
      </w:r>
      <w:r w:rsidRPr="00D81F59">
        <w:rPr>
          <w:rFonts w:ascii="Times New Roman" w:eastAsiaTheme="majorEastAsia" w:hAnsi="Times New Roman" w:cs="Times New Roman"/>
          <w:b/>
          <w:iCs/>
          <w:sz w:val="24"/>
          <w:szCs w:val="24"/>
          <w:u w:val="single"/>
          <w:lang w:eastAsia="ru-RU"/>
        </w:rPr>
        <w:t>2020 год</w:t>
      </w:r>
    </w:p>
    <w:p w:rsidR="00D81F59" w:rsidRPr="00D81F59" w:rsidRDefault="00D81F59" w:rsidP="00361BE9">
      <w:pPr>
        <w:spacing w:after="0" w:line="240" w:lineRule="auto"/>
        <w:ind w:left="360"/>
        <w:contextualSpacing/>
        <w:jc w:val="both"/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</w:pPr>
      <w:r w:rsidRPr="00D81F59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 xml:space="preserve">2,8 % </w:t>
      </w:r>
      <w:r w:rsidRPr="00D81F59"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  <w:t>к бюджету</w:t>
      </w:r>
      <w:r w:rsidRPr="00D81F59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 xml:space="preserve">                                        1,7 % </w:t>
      </w:r>
      <w:r w:rsidRPr="00D81F59"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  <w:t>к бюджету</w:t>
      </w:r>
    </w:p>
    <w:p w:rsidR="00D81F59" w:rsidRPr="00D81F59" w:rsidRDefault="00D81F59" w:rsidP="00361BE9">
      <w:pPr>
        <w:spacing w:after="0" w:line="240" w:lineRule="auto"/>
        <w:ind w:left="360"/>
        <w:contextualSpacing/>
        <w:jc w:val="both"/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</w:pPr>
      <w:r w:rsidRPr="00D81F59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 xml:space="preserve">0,59 </w:t>
      </w:r>
      <w:r w:rsidRPr="00D81F59"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  <w:t>% к ВВП</w:t>
      </w:r>
      <w:r w:rsidRPr="00D81F59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 xml:space="preserve">                                             0,4 </w:t>
      </w:r>
      <w:r w:rsidRPr="00D81F59"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  <w:t>% к ВВП</w:t>
      </w:r>
    </w:p>
    <w:p w:rsidR="00D81F59" w:rsidRPr="00D81F59" w:rsidRDefault="00D81F59" w:rsidP="00361BE9">
      <w:pPr>
        <w:spacing w:after="0" w:line="240" w:lineRule="auto"/>
        <w:ind w:left="360"/>
        <w:contextualSpacing/>
        <w:jc w:val="both"/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</w:pPr>
      <w:r w:rsidRPr="00D81F59"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  <w:t>69,0 тыс. сом на 1 км дороги                   62,0 тыс. сом на 1 км дороги</w:t>
      </w:r>
    </w:p>
    <w:p w:rsidR="00D81F59" w:rsidRPr="00D81F59" w:rsidRDefault="00D81F59" w:rsidP="00361BE9">
      <w:pPr>
        <w:spacing w:after="0" w:line="240" w:lineRule="auto"/>
        <w:ind w:left="360"/>
        <w:contextualSpacing/>
        <w:jc w:val="both"/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</w:pPr>
    </w:p>
    <w:p w:rsidR="00D81F59" w:rsidRPr="00D81F59" w:rsidRDefault="00D81F59" w:rsidP="00361BE9">
      <w:pPr>
        <w:spacing w:after="0" w:line="240" w:lineRule="auto"/>
        <w:ind w:left="360" w:firstLine="348"/>
        <w:contextualSpacing/>
        <w:jc w:val="both"/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</w:pPr>
      <w:r w:rsidRPr="00D81F59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>Если сравнить финансирование дорог в зарубежных странах, то отечественный показатели выглядят неубедительно.</w:t>
      </w:r>
    </w:p>
    <w:p w:rsidR="00D81F59" w:rsidRPr="00D81F59" w:rsidRDefault="00D81F59" w:rsidP="00361BE9">
      <w:pPr>
        <w:spacing w:after="0" w:line="240" w:lineRule="auto"/>
        <w:ind w:left="360"/>
        <w:contextualSpacing/>
        <w:jc w:val="center"/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</w:pPr>
      <w:r w:rsidRPr="00D81F59"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  <w:t>Средний объем ежегодного финансирования и расходы на 1 км в некоторых странах мира</w:t>
      </w:r>
    </w:p>
    <w:p w:rsidR="00D81F59" w:rsidRPr="00D81F59" w:rsidRDefault="00D81F59" w:rsidP="00361BE9">
      <w:pPr>
        <w:spacing w:after="0" w:line="240" w:lineRule="auto"/>
        <w:ind w:left="360"/>
        <w:contextualSpacing/>
        <w:jc w:val="both"/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</w:pPr>
    </w:p>
    <w:p w:rsidR="00D81F59" w:rsidRPr="00D81F59" w:rsidRDefault="00D81F59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1F59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CF57CA9" wp14:editId="00BC4D65">
            <wp:extent cx="6112931" cy="287464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951" cy="28948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81F59" w:rsidRPr="00D81F59" w:rsidRDefault="00D81F59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1F59" w:rsidRPr="00D81F59" w:rsidRDefault="00D81F59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1F59">
        <w:rPr>
          <w:rFonts w:ascii="Times New Roman" w:hAnsi="Times New Roman" w:cs="Times New Roman"/>
          <w:sz w:val="24"/>
          <w:szCs w:val="24"/>
          <w:lang w:eastAsia="ru-RU"/>
        </w:rPr>
        <w:t>Последствия недофинансирования дорожной отрасли:</w:t>
      </w:r>
    </w:p>
    <w:p w:rsidR="00D81F59" w:rsidRPr="00D81F59" w:rsidRDefault="00D81F59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1F59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Из-за низкого технического уровня</w:t>
      </w:r>
      <w:r w:rsidRPr="00D81F59">
        <w:rPr>
          <w:rFonts w:ascii="Times New Roman" w:hAnsi="Times New Roman" w:cs="Times New Roman"/>
          <w:sz w:val="24"/>
          <w:szCs w:val="24"/>
          <w:lang w:eastAsia="ru-RU"/>
        </w:rPr>
        <w:t>, несоответствия параметров дорог интенсивности дорожного движения и перегрузки отдельных участков дорог:</w:t>
      </w:r>
    </w:p>
    <w:p w:rsidR="00D81F59" w:rsidRPr="00D81F59" w:rsidRDefault="00D81F59" w:rsidP="00361BE9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1F59">
        <w:rPr>
          <w:rFonts w:ascii="Times New Roman" w:hAnsi="Times New Roman" w:cs="Times New Roman"/>
          <w:sz w:val="24"/>
          <w:szCs w:val="24"/>
          <w:lang w:eastAsia="ru-RU"/>
        </w:rPr>
        <w:t xml:space="preserve">средняя скорость движения транспортного потока снижается, что приводит к </w:t>
      </w:r>
      <w:r w:rsidRPr="00D81F5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увеличению стоимости перевозок на 20-25 процентов</w:t>
      </w:r>
      <w:r w:rsidRPr="00D81F59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D81F59" w:rsidRPr="00D81F59" w:rsidRDefault="00D81F59" w:rsidP="00361BE9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1F59">
        <w:rPr>
          <w:rFonts w:ascii="Times New Roman" w:hAnsi="Times New Roman" w:cs="Times New Roman"/>
          <w:sz w:val="24"/>
          <w:szCs w:val="24"/>
          <w:lang w:eastAsia="ru-RU"/>
        </w:rPr>
        <w:t xml:space="preserve">расходует в </w:t>
      </w:r>
      <w:r w:rsidRPr="00D81F5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1,5 раза больше горючего на 1 км пути</w:t>
      </w:r>
      <w:r w:rsidRPr="00D81F59">
        <w:rPr>
          <w:rFonts w:ascii="Times New Roman" w:hAnsi="Times New Roman" w:cs="Times New Roman"/>
          <w:sz w:val="24"/>
          <w:szCs w:val="24"/>
          <w:lang w:eastAsia="ru-RU"/>
        </w:rPr>
        <w:t>, чем в развитых зарубежных странах,</w:t>
      </w:r>
    </w:p>
    <w:p w:rsidR="00D81F59" w:rsidRPr="00D81F59" w:rsidRDefault="00D81F59" w:rsidP="00361BE9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1F5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сокращаются межремонтные интервалы</w:t>
      </w:r>
      <w:r w:rsidRPr="00D81F59">
        <w:rPr>
          <w:rFonts w:ascii="Times New Roman" w:hAnsi="Times New Roman" w:cs="Times New Roman"/>
          <w:sz w:val="24"/>
          <w:szCs w:val="24"/>
          <w:lang w:eastAsia="ru-RU"/>
        </w:rPr>
        <w:t xml:space="preserve"> автомобилей, что в результате приводит к необходимости значительных дополнительных затрат и тормозит развитие предпринимательства</w:t>
      </w:r>
    </w:p>
    <w:p w:rsidR="00D81F59" w:rsidRPr="00D81F59" w:rsidRDefault="00D81F59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1F59" w:rsidRPr="00D81F59" w:rsidRDefault="00D81F59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1F59">
        <w:rPr>
          <w:rFonts w:ascii="Times New Roman" w:hAnsi="Times New Roman" w:cs="Times New Roman"/>
          <w:sz w:val="24"/>
          <w:szCs w:val="24"/>
          <w:lang w:eastAsia="ru-RU"/>
        </w:rPr>
        <w:t xml:space="preserve">2.1. </w:t>
      </w:r>
      <w:r w:rsidRPr="00D81F59">
        <w:rPr>
          <w:rFonts w:ascii="Times New Roman" w:hAnsi="Times New Roman" w:cs="Times New Roman"/>
          <w:sz w:val="24"/>
          <w:szCs w:val="24"/>
          <w:u w:val="single"/>
          <w:lang w:eastAsia="ru-RU"/>
        </w:rPr>
        <w:t>высокая зависимость дорожной отрасли от внешних источников финансирования</w:t>
      </w:r>
      <w:r w:rsidRPr="00D81F5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81F59" w:rsidRPr="00D81F59" w:rsidRDefault="00D81F59" w:rsidP="00361B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1F59">
        <w:rPr>
          <w:rFonts w:ascii="Times New Roman" w:hAnsi="Times New Roman" w:cs="Times New Roman"/>
          <w:b/>
          <w:sz w:val="24"/>
          <w:szCs w:val="24"/>
        </w:rPr>
        <w:t>Распределение инвестиций по секторам</w:t>
      </w:r>
      <w:r w:rsidRPr="00D81F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81F59">
        <w:rPr>
          <w:rFonts w:ascii="Times New Roman" w:hAnsi="Times New Roman" w:cs="Times New Roman"/>
          <w:sz w:val="24"/>
          <w:szCs w:val="24"/>
        </w:rPr>
        <w:t>млн.сом</w:t>
      </w:r>
      <w:proofErr w:type="spellEnd"/>
      <w:r w:rsidRPr="00D81F59">
        <w:rPr>
          <w:rFonts w:ascii="Times New Roman" w:hAnsi="Times New Roman" w:cs="Times New Roman"/>
          <w:sz w:val="24"/>
          <w:szCs w:val="24"/>
        </w:rPr>
        <w:t>)</w:t>
      </w:r>
    </w:p>
    <w:p w:rsidR="00D81F59" w:rsidRPr="00D81F59" w:rsidRDefault="00D81F59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5"/>
        <w:gridCol w:w="1276"/>
        <w:gridCol w:w="1134"/>
        <w:gridCol w:w="1134"/>
        <w:gridCol w:w="1134"/>
        <w:gridCol w:w="1175"/>
        <w:gridCol w:w="1087"/>
      </w:tblGrid>
      <w:tr w:rsidR="00D81F59" w:rsidRPr="00D81F59" w:rsidTr="00361BE9">
        <w:tc>
          <w:tcPr>
            <w:tcW w:w="2405" w:type="dxa"/>
          </w:tcPr>
          <w:p w:rsidR="00D81F59" w:rsidRPr="00D81F59" w:rsidRDefault="00D81F59" w:rsidP="0036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>Сектор</w:t>
            </w:r>
          </w:p>
        </w:tc>
        <w:tc>
          <w:tcPr>
            <w:tcW w:w="1276" w:type="dxa"/>
          </w:tcPr>
          <w:p w:rsidR="00D81F59" w:rsidRPr="00D81F59" w:rsidRDefault="00D81F59" w:rsidP="0036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75" w:type="dxa"/>
          </w:tcPr>
          <w:p w:rsidR="00D81F59" w:rsidRPr="00D81F59" w:rsidRDefault="00D81F59" w:rsidP="0036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087" w:type="dxa"/>
          </w:tcPr>
          <w:p w:rsidR="00D81F59" w:rsidRPr="00D81F59" w:rsidRDefault="00D81F59" w:rsidP="00361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>2020</w:t>
            </w:r>
          </w:p>
        </w:tc>
      </w:tr>
      <w:tr w:rsidR="00D81F59" w:rsidRPr="00D81F59" w:rsidTr="00361BE9">
        <w:tc>
          <w:tcPr>
            <w:tcW w:w="2405" w:type="dxa"/>
          </w:tcPr>
          <w:p w:rsidR="00D81F59" w:rsidRPr="00D81F59" w:rsidRDefault="00D81F59" w:rsidP="00361B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Сельское хозяйство</w:t>
            </w:r>
          </w:p>
        </w:tc>
        <w:tc>
          <w:tcPr>
            <w:tcW w:w="1276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883,6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1034,8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3997,8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3586, 9</w:t>
            </w:r>
          </w:p>
        </w:tc>
        <w:tc>
          <w:tcPr>
            <w:tcW w:w="1175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2307, 4</w:t>
            </w:r>
          </w:p>
        </w:tc>
        <w:tc>
          <w:tcPr>
            <w:tcW w:w="1087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2354, 6</w:t>
            </w:r>
          </w:p>
        </w:tc>
      </w:tr>
      <w:tr w:rsidR="00D81F59" w:rsidRPr="00D81F59" w:rsidTr="00361BE9">
        <w:tc>
          <w:tcPr>
            <w:tcW w:w="2405" w:type="dxa"/>
          </w:tcPr>
          <w:p w:rsidR="00D81F59" w:rsidRPr="00D81F59" w:rsidRDefault="00D81F59" w:rsidP="00361BE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>Транспорт</w:t>
            </w:r>
          </w:p>
        </w:tc>
        <w:tc>
          <w:tcPr>
            <w:tcW w:w="1276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>7745,9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>10221,8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>15543,7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>17 374, 5</w:t>
            </w:r>
          </w:p>
        </w:tc>
        <w:tc>
          <w:tcPr>
            <w:tcW w:w="1175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>16 494,3</w:t>
            </w:r>
          </w:p>
        </w:tc>
        <w:tc>
          <w:tcPr>
            <w:tcW w:w="1087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>13942,9</w:t>
            </w:r>
          </w:p>
        </w:tc>
      </w:tr>
      <w:tr w:rsidR="00D81F59" w:rsidRPr="00D81F59" w:rsidTr="00361BE9">
        <w:tc>
          <w:tcPr>
            <w:tcW w:w="2405" w:type="dxa"/>
          </w:tcPr>
          <w:p w:rsidR="00D81F59" w:rsidRPr="00D81F59" w:rsidRDefault="00D81F59" w:rsidP="00361B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Энергетика</w:t>
            </w:r>
          </w:p>
        </w:tc>
        <w:tc>
          <w:tcPr>
            <w:tcW w:w="1276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7 595,0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10411,7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10537,7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6 728, 5</w:t>
            </w:r>
          </w:p>
        </w:tc>
        <w:tc>
          <w:tcPr>
            <w:tcW w:w="1175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15 988,1</w:t>
            </w:r>
          </w:p>
        </w:tc>
        <w:tc>
          <w:tcPr>
            <w:tcW w:w="1087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4 917,7</w:t>
            </w:r>
          </w:p>
        </w:tc>
      </w:tr>
      <w:tr w:rsidR="00D81F59" w:rsidRPr="00D81F59" w:rsidTr="00361BE9">
        <w:tc>
          <w:tcPr>
            <w:tcW w:w="2405" w:type="dxa"/>
          </w:tcPr>
          <w:p w:rsidR="00D81F59" w:rsidRPr="00D81F59" w:rsidRDefault="00D81F59" w:rsidP="00361B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Здравоохранение</w:t>
            </w:r>
          </w:p>
        </w:tc>
        <w:tc>
          <w:tcPr>
            <w:tcW w:w="1276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94,2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 xml:space="preserve">    961,7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1322, 5</w:t>
            </w:r>
          </w:p>
        </w:tc>
        <w:tc>
          <w:tcPr>
            <w:tcW w:w="1175" w:type="dxa"/>
          </w:tcPr>
          <w:p w:rsidR="00D81F59" w:rsidRPr="00D81F59" w:rsidRDefault="00D81F59" w:rsidP="00361B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 xml:space="preserve">    1418,9</w:t>
            </w:r>
          </w:p>
        </w:tc>
        <w:tc>
          <w:tcPr>
            <w:tcW w:w="1087" w:type="dxa"/>
          </w:tcPr>
          <w:p w:rsidR="00D81F59" w:rsidRPr="00D81F59" w:rsidRDefault="00D81F59" w:rsidP="00361B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 xml:space="preserve">   910, 8</w:t>
            </w:r>
          </w:p>
        </w:tc>
      </w:tr>
      <w:tr w:rsidR="00D81F59" w:rsidRPr="00D81F59" w:rsidTr="00361BE9">
        <w:tc>
          <w:tcPr>
            <w:tcW w:w="2405" w:type="dxa"/>
          </w:tcPr>
          <w:p w:rsidR="00D81F59" w:rsidRPr="00D81F59" w:rsidRDefault="00D81F59" w:rsidP="00361B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276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 xml:space="preserve">451,5 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 xml:space="preserve">555,7 1 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 xml:space="preserve">676,8 1 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 xml:space="preserve">576, 4 1 </w:t>
            </w:r>
          </w:p>
        </w:tc>
        <w:tc>
          <w:tcPr>
            <w:tcW w:w="1175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 xml:space="preserve">584,8 </w:t>
            </w:r>
          </w:p>
        </w:tc>
        <w:tc>
          <w:tcPr>
            <w:tcW w:w="1087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948,8</w:t>
            </w:r>
          </w:p>
        </w:tc>
      </w:tr>
      <w:tr w:rsidR="00D81F59" w:rsidRPr="00D81F59" w:rsidTr="00361BE9">
        <w:tc>
          <w:tcPr>
            <w:tcW w:w="2405" w:type="dxa"/>
          </w:tcPr>
          <w:p w:rsidR="00D81F59" w:rsidRPr="00D81F59" w:rsidRDefault="00D81F59" w:rsidP="00361BE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81F59">
              <w:rPr>
                <w:rFonts w:ascii="Times New Roman" w:hAnsi="Times New Roman" w:cs="Times New Roman"/>
              </w:rPr>
              <w:t>Госуправление</w:t>
            </w:r>
            <w:proofErr w:type="spellEnd"/>
          </w:p>
        </w:tc>
        <w:tc>
          <w:tcPr>
            <w:tcW w:w="1276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782,2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379,8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716,0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113,8</w:t>
            </w:r>
          </w:p>
        </w:tc>
        <w:tc>
          <w:tcPr>
            <w:tcW w:w="1175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427,8</w:t>
            </w:r>
          </w:p>
        </w:tc>
        <w:tc>
          <w:tcPr>
            <w:tcW w:w="1087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379, 5</w:t>
            </w:r>
          </w:p>
        </w:tc>
      </w:tr>
      <w:tr w:rsidR="00D81F59" w:rsidRPr="00D81F59" w:rsidTr="00361BE9">
        <w:tc>
          <w:tcPr>
            <w:tcW w:w="2405" w:type="dxa"/>
          </w:tcPr>
          <w:p w:rsidR="00D81F59" w:rsidRPr="00D81F59" w:rsidRDefault="00D81F59" w:rsidP="00361B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Инфраструктура</w:t>
            </w:r>
          </w:p>
        </w:tc>
        <w:tc>
          <w:tcPr>
            <w:tcW w:w="1276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1 485,4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1 363,2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5177,2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5 942,9</w:t>
            </w:r>
          </w:p>
        </w:tc>
        <w:tc>
          <w:tcPr>
            <w:tcW w:w="1175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4 805,3</w:t>
            </w:r>
          </w:p>
        </w:tc>
        <w:tc>
          <w:tcPr>
            <w:tcW w:w="1087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3 858,9</w:t>
            </w:r>
          </w:p>
        </w:tc>
      </w:tr>
      <w:tr w:rsidR="00D81F59" w:rsidRPr="00D81F59" w:rsidTr="00361BE9">
        <w:tc>
          <w:tcPr>
            <w:tcW w:w="2405" w:type="dxa"/>
          </w:tcPr>
          <w:p w:rsidR="00D81F59" w:rsidRPr="00D81F59" w:rsidRDefault="00D81F59" w:rsidP="00361B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Другие</w:t>
            </w:r>
          </w:p>
        </w:tc>
        <w:tc>
          <w:tcPr>
            <w:tcW w:w="1276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351,0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127,1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431,2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995,2</w:t>
            </w:r>
          </w:p>
        </w:tc>
        <w:tc>
          <w:tcPr>
            <w:tcW w:w="1175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999,7</w:t>
            </w:r>
          </w:p>
        </w:tc>
        <w:tc>
          <w:tcPr>
            <w:tcW w:w="1087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81F59">
              <w:rPr>
                <w:rFonts w:ascii="Times New Roman" w:hAnsi="Times New Roman" w:cs="Times New Roman"/>
              </w:rPr>
              <w:t>1 328, 2</w:t>
            </w:r>
          </w:p>
        </w:tc>
      </w:tr>
      <w:tr w:rsidR="00D81F59" w:rsidRPr="00D81F59" w:rsidTr="00361BE9">
        <w:tc>
          <w:tcPr>
            <w:tcW w:w="2405" w:type="dxa"/>
          </w:tcPr>
          <w:p w:rsidR="00D81F59" w:rsidRPr="00D81F59" w:rsidRDefault="00D81F59" w:rsidP="00361BE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 xml:space="preserve">19388,8 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 xml:space="preserve">24171,3 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 xml:space="preserve">39042,1 </w:t>
            </w:r>
          </w:p>
        </w:tc>
        <w:tc>
          <w:tcPr>
            <w:tcW w:w="1134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 xml:space="preserve">37 640, 7 </w:t>
            </w:r>
          </w:p>
        </w:tc>
        <w:tc>
          <w:tcPr>
            <w:tcW w:w="1175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 xml:space="preserve">44 026, 3 </w:t>
            </w:r>
          </w:p>
        </w:tc>
        <w:tc>
          <w:tcPr>
            <w:tcW w:w="1087" w:type="dxa"/>
          </w:tcPr>
          <w:p w:rsidR="00D81F59" w:rsidRPr="00D81F59" w:rsidRDefault="00D81F59" w:rsidP="00361B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81F59">
              <w:rPr>
                <w:rFonts w:ascii="Times New Roman" w:hAnsi="Times New Roman" w:cs="Times New Roman"/>
                <w:b/>
              </w:rPr>
              <w:t>28 641,4</w:t>
            </w:r>
          </w:p>
        </w:tc>
      </w:tr>
    </w:tbl>
    <w:p w:rsidR="00D81F59" w:rsidRPr="00D81F59" w:rsidRDefault="00D81F59" w:rsidP="00361BE9">
      <w:pPr>
        <w:spacing w:after="0" w:line="240" w:lineRule="auto"/>
        <w:jc w:val="both"/>
        <w:rPr>
          <w:rFonts w:ascii="Times New Roman" w:eastAsiaTheme="majorEastAsia" w:hAnsi="Times New Roman" w:cstheme="majorBidi"/>
          <w:iCs/>
          <w:sz w:val="24"/>
          <w:szCs w:val="24"/>
          <w:lang w:eastAsia="ru-RU"/>
        </w:rPr>
      </w:pPr>
    </w:p>
    <w:p w:rsidR="00D81F59" w:rsidRPr="00D81F59" w:rsidRDefault="00D81F59" w:rsidP="00361BE9">
      <w:pPr>
        <w:spacing w:after="0" w:line="240" w:lineRule="auto"/>
        <w:ind w:firstLine="708"/>
        <w:jc w:val="both"/>
        <w:rPr>
          <w:rFonts w:ascii="Times New Roman" w:eastAsiaTheme="majorEastAsia" w:hAnsi="Times New Roman" w:cstheme="majorBidi"/>
          <w:iCs/>
          <w:sz w:val="24"/>
          <w:szCs w:val="24"/>
          <w:lang w:eastAsia="ru-RU"/>
        </w:rPr>
      </w:pPr>
      <w:r w:rsidRPr="00D81F59">
        <w:rPr>
          <w:rFonts w:ascii="Times New Roman" w:eastAsiaTheme="majorEastAsia" w:hAnsi="Times New Roman" w:cstheme="majorBidi"/>
          <w:iCs/>
          <w:sz w:val="24"/>
          <w:szCs w:val="24"/>
          <w:lang w:eastAsia="ru-RU"/>
        </w:rPr>
        <w:t>Поскольку, значительная часть основных магистралей были построены/реабилитированы за счет средств внешних источников, необходимо изыскивать средства из внутренних резервов страны, в целях финансовой безопасности.</w:t>
      </w:r>
    </w:p>
    <w:p w:rsidR="00D81F59" w:rsidRPr="00D81F59" w:rsidRDefault="00D81F59" w:rsidP="00361BE9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F59">
        <w:rPr>
          <w:rFonts w:ascii="Times New Roman" w:eastAsiaTheme="majorEastAsia" w:hAnsi="Times New Roman" w:cs="Times New Roman"/>
          <w:iCs/>
          <w:sz w:val="24"/>
          <w:szCs w:val="24"/>
          <w:u w:val="single"/>
          <w:lang w:eastAsia="ru-RU"/>
        </w:rPr>
        <w:t>Слабость администрирования дорожной отраслью</w:t>
      </w:r>
      <w:r w:rsidRPr="00D81F59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 xml:space="preserve"> </w:t>
      </w:r>
      <w:r w:rsidRPr="00D81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может быть изменена за счет создания </w:t>
      </w:r>
      <w:r w:rsidRPr="00D81F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новой системы финансирования и управления дорожной отраслью, предполагающей привлечение частных инвестиций в рамках государственно-частного партнерства и переложение бремени содержания автомобильных дорог общего пользования на пользователей в соответствии с принципом «пользователь платит»</w:t>
      </w:r>
      <w:r w:rsidRPr="00D81F59">
        <w:rPr>
          <w:rFonts w:ascii="Times New Roman" w:eastAsia="Times New Roman" w:hAnsi="Times New Roman" w:cs="Times New Roman"/>
          <w:sz w:val="24"/>
          <w:szCs w:val="24"/>
          <w:lang w:eastAsia="ru-RU"/>
        </w:rPr>
        <w:t>. С одной стороны, такой подход высвобождает государственные ресурсы для развития и модернизации дорожной сети, с другой стороны, представляет собой готовый механизм рефинансирования частных инвестиций.</w:t>
      </w:r>
    </w:p>
    <w:p w:rsidR="00D81F59" w:rsidRPr="00D81F59" w:rsidRDefault="00D81F59" w:rsidP="00361B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F59" w:rsidRPr="00D81F59" w:rsidRDefault="00D81F59" w:rsidP="00361B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F59" w:rsidRPr="00D81F59" w:rsidRDefault="00D81F59" w:rsidP="00361BE9">
      <w:pPr>
        <w:pStyle w:val="a3"/>
        <w:ind w:left="708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1.2.</w:t>
      </w:r>
      <w:r w:rsidRPr="00D81F59">
        <w:rPr>
          <w:rFonts w:ascii="Times New Roman" w:hAnsi="Times New Roman" w:cs="Times New Roman"/>
          <w:b/>
          <w:sz w:val="24"/>
          <w:szCs w:val="24"/>
          <w:lang w:eastAsia="ru-RU"/>
        </w:rPr>
        <w:t>Приведение в соответствие нормативных правовых актов.</w:t>
      </w:r>
    </w:p>
    <w:p w:rsidR="00D81F59" w:rsidRDefault="00D81F59" w:rsidP="00361BE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1F59" w:rsidRDefault="00F16FFE" w:rsidP="00361BE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статье </w:t>
      </w:r>
      <w:r w:rsidR="00685B00">
        <w:rPr>
          <w:rFonts w:ascii="Times New Roman" w:hAnsi="Times New Roman" w:cs="Times New Roman"/>
          <w:sz w:val="24"/>
          <w:szCs w:val="24"/>
          <w:lang w:eastAsia="ru-RU"/>
        </w:rPr>
        <w:t>65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81F59">
        <w:rPr>
          <w:rFonts w:ascii="Times New Roman" w:hAnsi="Times New Roman" w:cs="Times New Roman"/>
          <w:sz w:val="24"/>
          <w:szCs w:val="24"/>
          <w:lang w:eastAsia="ru-RU"/>
        </w:rPr>
        <w:t>Кодекс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D81F59">
        <w:rPr>
          <w:rFonts w:ascii="Times New Roman" w:hAnsi="Times New Roman" w:cs="Times New Roman"/>
          <w:sz w:val="24"/>
          <w:szCs w:val="24"/>
          <w:lang w:eastAsia="ru-RU"/>
        </w:rPr>
        <w:t xml:space="preserve"> Кыргызской Республики «О неналоговых доходах»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сказано, </w:t>
      </w:r>
      <w:r w:rsidR="00D81F59">
        <w:rPr>
          <w:rFonts w:ascii="Times New Roman" w:hAnsi="Times New Roman" w:cs="Times New Roman"/>
          <w:sz w:val="24"/>
          <w:szCs w:val="24"/>
          <w:lang w:eastAsia="ru-RU"/>
        </w:rPr>
        <w:t xml:space="preserve">что размер и порядок взимания сбора за проезд по автомобильным дорогам общего пользования определяются Правительством Кыргызской Республики. </w:t>
      </w:r>
    </w:p>
    <w:p w:rsidR="00D81F59" w:rsidRDefault="00D81F59" w:rsidP="00361BE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Министерству транспорта и коммуникаций, как уполномоченному органу, в целях исполнения Закона Кыргызской Республики от 10 августа 2018 года №89 «О введении в действие Кодекса о неналоговых доходах»</w:t>
      </w:r>
      <w:proofErr w:type="gramStart"/>
      <w:r w:rsidR="00685B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где говорится, что всем государственным органам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девятимесячный срок подготовить и внести на рассмотрение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Жогорку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Кенеша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Кыргызской Республики предложения по приведению законодательства Кыргызской Республики в соответствие с Кодексом  и привести свои нормативные правовые акты в соответствие с Кодексом, необходимо разработать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Положение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F16FFE">
        <w:rPr>
          <w:rFonts w:ascii="Times New Roman" w:hAnsi="Times New Roman" w:cs="Times New Roman"/>
          <w:b/>
          <w:sz w:val="24"/>
          <w:szCs w:val="24"/>
        </w:rPr>
        <w:t xml:space="preserve">размере и порядке </w:t>
      </w:r>
      <w:r>
        <w:rPr>
          <w:rFonts w:ascii="Times New Roman" w:hAnsi="Times New Roman" w:cs="Times New Roman"/>
          <w:b/>
          <w:sz w:val="24"/>
          <w:szCs w:val="24"/>
        </w:rPr>
        <w:t>взимани</w:t>
      </w:r>
      <w:r w:rsidR="00F16FFE">
        <w:rPr>
          <w:rFonts w:ascii="Times New Roman" w:hAnsi="Times New Roman" w:cs="Times New Roman"/>
          <w:b/>
          <w:sz w:val="24"/>
          <w:szCs w:val="24"/>
        </w:rPr>
        <w:t>я</w:t>
      </w:r>
      <w:r>
        <w:rPr>
          <w:rFonts w:ascii="Times New Roman" w:hAnsi="Times New Roman" w:cs="Times New Roman"/>
          <w:b/>
          <w:sz w:val="24"/>
          <w:szCs w:val="24"/>
        </w:rPr>
        <w:t xml:space="preserve"> сбора с грузового транспорта и автобусов по автомобильным дорогам общего пользования.</w:t>
      </w:r>
    </w:p>
    <w:p w:rsidR="002C0C16" w:rsidRDefault="002C0C16" w:rsidP="00361B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C16" w:rsidRDefault="00D81F59" w:rsidP="00361BE9">
      <w:pPr>
        <w:pStyle w:val="a3"/>
        <w:ind w:left="75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2C0C16">
        <w:rPr>
          <w:rFonts w:ascii="Times New Roman" w:hAnsi="Times New Roman" w:cs="Times New Roman"/>
          <w:b/>
          <w:sz w:val="28"/>
          <w:szCs w:val="28"/>
          <w:lang w:eastAsia="ru-RU"/>
        </w:rPr>
        <w:t>Масштаб проблемы.</w:t>
      </w:r>
    </w:p>
    <w:p w:rsidR="002C0C16" w:rsidRDefault="002C0C16" w:rsidP="00361BE9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C0C16" w:rsidRPr="004F2046" w:rsidRDefault="004F204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последним данным 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2C0C16">
        <w:rPr>
          <w:rFonts w:ascii="Times New Roman" w:hAnsi="Times New Roman" w:cs="Times New Roman"/>
          <w:sz w:val="24"/>
          <w:szCs w:val="24"/>
          <w:lang w:eastAsia="ru-RU"/>
        </w:rPr>
        <w:t xml:space="preserve">нтенсивность движения по основным автомагистралям выросла </w:t>
      </w:r>
      <w:r w:rsidR="002C0C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 среднем на 700%.</w:t>
      </w:r>
    </w:p>
    <w:p w:rsidR="002C0C16" w:rsidRDefault="002C0C16" w:rsidP="00361B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Анализ роста грузовых и пассажирских перевозок в Кыр</w:t>
      </w:r>
      <w:r w:rsidR="004F204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гызской Республике за 2012 -2019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годы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5590"/>
        <w:gridCol w:w="1072"/>
        <w:gridCol w:w="1302"/>
        <w:gridCol w:w="1391"/>
      </w:tblGrid>
      <w:tr w:rsidR="002C0C16" w:rsidTr="00CB79FA">
        <w:trPr>
          <w:trHeight w:val="562"/>
        </w:trPr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2012</w:t>
            </w:r>
          </w:p>
          <w:p w:rsidR="002C0C16" w:rsidRDefault="002C0C16" w:rsidP="00361B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302" w:type="dxa"/>
          </w:tcPr>
          <w:p w:rsidR="002C0C16" w:rsidRDefault="004F2046" w:rsidP="00361B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2019</w:t>
            </w:r>
          </w:p>
          <w:p w:rsidR="002C0C16" w:rsidRDefault="002C0C16" w:rsidP="00361B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Рост </w:t>
            </w:r>
          </w:p>
          <w:p w:rsidR="002C0C16" w:rsidRDefault="002C0C16" w:rsidP="00361BE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грузооборота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млн.тонно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-км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2604,4</w:t>
            </w: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2642,9</w:t>
            </w: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101,5</w:t>
            </w: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-автомобильный транспорт</w:t>
            </w: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1 371,5</w:t>
            </w: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1 525,9</w:t>
            </w: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111,3</w:t>
            </w: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-железнодорожный транспорт</w:t>
            </w: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922,7</w:t>
            </w: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937,3</w:t>
            </w: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трубопроводный транспорт</w:t>
            </w: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208,8</w:t>
            </w: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166,5</w:t>
            </w: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79,7</w:t>
            </w: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водный транспорт</w:t>
            </w: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воздушный транспорт</w:t>
            </w: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 пассажирооборота, всего млн.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пассажиро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-км, </w:t>
            </w:r>
          </w:p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9620,7</w:t>
            </w: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12289,9</w:t>
            </w: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127,7</w:t>
            </w: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железнодорожный</w:t>
            </w: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-автомобильный</w:t>
            </w: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7 943,3</w:t>
            </w: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9 620,3</w:t>
            </w: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121,1</w:t>
            </w: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-воздушный транспорт</w:t>
            </w: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2 103,1</w:t>
            </w: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2 626,6</w:t>
            </w: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124,8</w:t>
            </w: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транспортных средств, штук</w:t>
            </w: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444 094</w:t>
            </w: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1 173 927</w:t>
            </w: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264,3</w:t>
            </w: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-грузовые автомобили</w:t>
            </w: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50 720</w:t>
            </w: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147 664</w:t>
            </w: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291</w:t>
            </w: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-автобусы, микроавтобусы</w:t>
            </w: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21 732</w:t>
            </w: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49 588</w:t>
            </w: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228</w:t>
            </w: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-легковые автомобили</w:t>
            </w: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346 473</w:t>
            </w: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918 091</w:t>
            </w: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-специальные машины</w:t>
            </w: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3 645</w:t>
            </w: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12 385</w:t>
            </w: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-прицепы, полуприцепы</w:t>
            </w: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13 780</w:t>
            </w: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35 015</w:t>
            </w: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транспортные средства</w:t>
            </w: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7 744</w:t>
            </w: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11 184</w:t>
            </w: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2C0C16" w:rsidTr="00CB79FA">
        <w:tc>
          <w:tcPr>
            <w:tcW w:w="426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90" w:type="dxa"/>
          </w:tcPr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Техническое обслуживание и ремонт автомобилей,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млн.сом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2C0C16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1331,9</w:t>
            </w:r>
          </w:p>
        </w:tc>
        <w:tc>
          <w:tcPr>
            <w:tcW w:w="1302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2650,4</w:t>
            </w:r>
          </w:p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C16" w:rsidRDefault="002C0C16" w:rsidP="00361BE9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198,9</w:t>
            </w:r>
          </w:p>
        </w:tc>
      </w:tr>
    </w:tbl>
    <w:p w:rsidR="002C0C16" w:rsidRDefault="002C0C16" w:rsidP="00361B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2046" w:rsidRPr="00361BE9" w:rsidRDefault="002C0C16" w:rsidP="00361BE9">
      <w:pPr>
        <w:pStyle w:val="a3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*По данным НСК и ГРС</w:t>
      </w:r>
    </w:p>
    <w:p w:rsidR="002C0C16" w:rsidRDefault="004F2046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видно из таблицы, наибольший рост идет по количеству транспортных средств, оказывающих разрушительное влияние на автомобильные дороги.</w:t>
      </w:r>
    </w:p>
    <w:p w:rsidR="002C0C16" w:rsidRPr="004F2046" w:rsidRDefault="00361BE9" w:rsidP="00361BE9">
      <w:pPr>
        <w:spacing w:after="0" w:line="240" w:lineRule="auto"/>
        <w:ind w:left="7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4F2046" w:rsidRPr="004F2046">
        <w:rPr>
          <w:rFonts w:ascii="Times New Roman" w:hAnsi="Times New Roman" w:cs="Times New Roman"/>
          <w:b/>
          <w:sz w:val="28"/>
          <w:szCs w:val="28"/>
          <w:lang w:eastAsia="ru-RU"/>
        </w:rPr>
        <w:t>3.</w:t>
      </w:r>
      <w:r w:rsidR="002C0C16" w:rsidRPr="004F2046">
        <w:rPr>
          <w:rFonts w:ascii="Times New Roman" w:hAnsi="Times New Roman" w:cs="Times New Roman"/>
          <w:b/>
          <w:sz w:val="28"/>
          <w:szCs w:val="28"/>
          <w:lang w:eastAsia="ru-RU"/>
        </w:rPr>
        <w:t>Международный опыт решения проблемы.</w:t>
      </w:r>
    </w:p>
    <w:p w:rsidR="002C0C16" w:rsidRDefault="002C0C16" w:rsidP="00361BE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различных странах мира проблему финансирования дорожного строительства и ремонта решают по-разному. Наиболее действенным, с точки зрения мирового опыта, является введение платы за проезд по автомагистралям или дорогам общего пользования различных категорий, т.е. переход к принципу «пользователь платит».</w:t>
      </w:r>
    </w:p>
    <w:p w:rsidR="002C0C16" w:rsidRDefault="002C0C16" w:rsidP="00361BE9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C0C16" w:rsidRDefault="002C0C16" w:rsidP="00361BE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взимания платы вводится как средство компенсации ущерба, наносимого автомобильным дорогам и не возмещаемого за счет действующих налогов. Она распространяется на владельцев автотранспортных средств, наносящих дорогам наибольший ущерб – грузовых автомобилей с максимальной разрешенной массой более 12 тонн.</w:t>
      </w:r>
    </w:p>
    <w:p w:rsidR="002C0C16" w:rsidRDefault="002C0C16" w:rsidP="00361BE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0C16" w:rsidRDefault="002C0C16" w:rsidP="00361BE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Казахстан.</w:t>
      </w:r>
    </w:p>
    <w:p w:rsidR="002C0C16" w:rsidRDefault="002C0C16" w:rsidP="00361BE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Сборами за проезд автотранспортных средств по территории Республики Казахстан являются: </w:t>
      </w:r>
    </w:p>
    <w:p w:rsidR="002C0C16" w:rsidRDefault="002C0C16" w:rsidP="00361BE9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 за проезд отечественного автотранспортного средства до границы с последующим выездом на территорию другого государства</w:t>
      </w:r>
    </w:p>
    <w:p w:rsidR="002C0C16" w:rsidRDefault="002C0C16" w:rsidP="00361BE9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 за проезд иностранного автотранспортного средства</w:t>
      </w:r>
    </w:p>
    <w:p w:rsidR="002C0C16" w:rsidRDefault="002C0C16" w:rsidP="00361BE9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 за проезд по платным государственным автомобильным дорогам</w:t>
      </w:r>
    </w:p>
    <w:p w:rsidR="002C0C16" w:rsidRPr="00361BE9" w:rsidRDefault="002C0C16" w:rsidP="00361BE9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 за проезд тяжеловесных и крупногабаритных транспортных средств, превышающие допустимые нагрузки и габариты.</w:t>
      </w:r>
    </w:p>
    <w:p w:rsidR="002C0C16" w:rsidRDefault="002C0C16" w:rsidP="00361B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Положение о сборах за проезд автотранспортных средств действует с 1998 года и утверждено Указом Президента страны.</w:t>
      </w:r>
    </w:p>
    <w:p w:rsidR="002C0C16" w:rsidRDefault="002C0C16" w:rsidP="00361B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C0C16" w:rsidRDefault="002C0C16" w:rsidP="00361BE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Россия.</w:t>
      </w:r>
    </w:p>
    <w:p w:rsidR="002C0C16" w:rsidRDefault="002C0C16" w:rsidP="00361BE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России существует сбор за проезд автотранспортных средств, зарегистрированных на территории иностранных государств, по автомобильным дорогам Российской Федерации. Существует перечень иностранных государств, в отношении перевозчиков</w:t>
      </w:r>
      <w:r w:rsidR="004F204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2046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которых вводится сбор за использование автомобильных дорог Российской Федерации, а также производится сбор </w:t>
      </w:r>
      <w:bookmarkStart w:id="0" w:name="B4DL0L3DJU"/>
      <w:bookmarkEnd w:id="0"/>
      <w:r>
        <w:rPr>
          <w:rFonts w:ascii="Times New Roman" w:hAnsi="Times New Roman" w:cs="Times New Roman"/>
          <w:sz w:val="24"/>
          <w:szCs w:val="24"/>
        </w:rPr>
        <w:t>с иностранных перевозчиков за использование автомобильных дорог Российской Федерации с грузовых автотранспортных средств, имеющих разрешенную максимальную массу свыше 3,5 тонн и до 12 тонн включительно, зарегистрированных на территории государств, указанных в перечне.</w:t>
      </w:r>
    </w:p>
    <w:p w:rsidR="002C0C16" w:rsidRDefault="002C0C16" w:rsidP="00361B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C0C16" w:rsidRDefault="002C0C16" w:rsidP="00361BE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странах ЕС.</w:t>
      </w:r>
    </w:p>
    <w:p w:rsidR="002C0C16" w:rsidRDefault="002C0C16" w:rsidP="00361BE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 единого законодательства ЕС по дорожным сборам была заложена в 1993 году Директивой 93/89/ЕЕС «О налогообложении автотранспортных средств, используемых для перевозок грузов, и о взимании сборов за пользование объектами транспортной инфраструктуры». </w:t>
      </w:r>
    </w:p>
    <w:p w:rsidR="002C0C16" w:rsidRDefault="002C0C16" w:rsidP="00361BE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настоящий момент в странах-членах ЕС используются различные системы сбора платы с грузовых автомобилей за проезд по сети магистральных дорог.</w:t>
      </w:r>
    </w:p>
    <w:p w:rsidR="002C0C16" w:rsidRDefault="002C0C16" w:rsidP="00361BE9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 основным типам систем можно отнести:</w:t>
      </w:r>
    </w:p>
    <w:p w:rsidR="002C0C16" w:rsidRDefault="002C0C16" w:rsidP="00361BE9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br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Повременная система сборов платежей</w:t>
      </w:r>
      <w:r>
        <w:rPr>
          <w:rFonts w:ascii="Times New Roman" w:hAnsi="Times New Roman" w:cs="Times New Roman"/>
          <w:sz w:val="24"/>
          <w:szCs w:val="24"/>
        </w:rPr>
        <w:t> (система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Евровиньет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»), которая была введена </w:t>
      </w:r>
    </w:p>
    <w:p w:rsidR="002C0C16" w:rsidRDefault="002C0C16" w:rsidP="00361B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эксплуатацию в начале 1993 года, и действует в Бельгии, Нидерландах, Люксембурге, Дании и Швеции.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Евровиньет</w:t>
      </w:r>
      <w:proofErr w:type="spellEnd"/>
      <w:r>
        <w:rPr>
          <w:rFonts w:ascii="Times New Roman" w:hAnsi="Times New Roman" w:cs="Times New Roman"/>
          <w:sz w:val="24"/>
          <w:szCs w:val="24"/>
        </w:rPr>
        <w:t>» разработана с целью гармонизации налогов на большегрузный транспорт в странах Европейского союза. Общие сборы за проезд грузовиков взимают 22 из 27 стран Евросоюза. В Литве это 260 евро в год. В других государствах, например</w:t>
      </w:r>
      <w:r w:rsidR="004F204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Дании, Нидерландах, Люксембурге и Швеции - более 1500 евро. Некоторые к оплате проезда еще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прибавляют налог на добавленную стоимость. В Великобритании он составляет 15 процентов, в Венгрии - целых 25 процентов. </w:t>
      </w:r>
    </w:p>
    <w:p w:rsidR="002C0C16" w:rsidRDefault="002C0C16" w:rsidP="00361B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C0C16" w:rsidRDefault="002C0C16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Покилометровая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система сбора платежей</w:t>
      </w:r>
      <w:r>
        <w:rPr>
          <w:rFonts w:ascii="Times New Roman" w:hAnsi="Times New Roman" w:cs="Times New Roman"/>
          <w:sz w:val="24"/>
          <w:szCs w:val="24"/>
        </w:rPr>
        <w:t xml:space="preserve"> функционирует в Германии, Швейцарии, Австрии, Италии и прочих странах-членах ЕС. Ключевой характеристикой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покилометровой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сборов является наиболее эффективный и справедливый принцип перераспределения платы конечного пользователя автомобильной дороги в зависимости от его воздействия на дорожное полотно.</w:t>
      </w:r>
    </w:p>
    <w:p w:rsidR="002C0C16" w:rsidRDefault="002C0C16" w:rsidP="00361B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0C16" w:rsidRPr="004F2046" w:rsidRDefault="002C0C16" w:rsidP="00361BE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F2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4.Цель государственного регулирования.</w:t>
      </w:r>
      <w:r w:rsidRPr="004F20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2C0C16" w:rsidRPr="004F2046" w:rsidRDefault="002C0C16" w:rsidP="00361BE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C0C16" w:rsidRDefault="002C0C16" w:rsidP="00361BE9">
      <w:pPr>
        <w:shd w:val="clear" w:color="auto" w:fill="FFFFFF"/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F20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основу для запуска проектов ГЧП по адекватному сбору за пользованием автомобильными дорогами общего пользования для грузового и автомобильного транспорта, которая будет содействовать изысканию дополнительных источников финансирования дорожного хозяйства и снижению нагрузки на бюджет страны</w:t>
      </w:r>
      <w:r w:rsidRPr="004F2046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</w:t>
      </w:r>
    </w:p>
    <w:p w:rsidR="002C0C16" w:rsidRDefault="002C0C16" w:rsidP="00361BE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C0C16" w:rsidRPr="004F2046" w:rsidRDefault="002C0C16" w:rsidP="00361BE9">
      <w:pPr>
        <w:pStyle w:val="a3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4F204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Рекомендуемые индикаторы для оценки достижения цели:</w:t>
      </w: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F204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Количественные индикаторы:</w:t>
      </w:r>
    </w:p>
    <w:p w:rsidR="002C0C16" w:rsidRDefault="002C0C16" w:rsidP="00361BE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соотношение бюджетного финансирования от оценочной финансовой потребности дорожной отрасли, равное:</w:t>
      </w:r>
    </w:p>
    <w:p w:rsidR="002C0C16" w:rsidRDefault="002C0C16" w:rsidP="00361BE9">
      <w:pPr>
        <w:numPr>
          <w:ilvl w:val="1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бюджету ДДХ – не менее 50%;</w:t>
      </w:r>
    </w:p>
    <w:p w:rsidR="002C0C16" w:rsidRDefault="002C0C16" w:rsidP="00361BE9">
      <w:pPr>
        <w:numPr>
          <w:ilvl w:val="1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капитальных вложений – не менее 70%;</w:t>
      </w:r>
    </w:p>
    <w:p w:rsidR="002C0C16" w:rsidRDefault="002C0C16" w:rsidP="00361BE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финансовый разрыв между предлагаемым и существующим объемом финансирования – не более 1,5% от объема республиканского бюджета;</w:t>
      </w:r>
    </w:p>
    <w:p w:rsidR="002C0C16" w:rsidRDefault="002C0C16" w:rsidP="00361BE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внешнего заимствования в консолидированном бюджете дорожной отрасли в среднесрочной перспективе – не более 50%.</w:t>
      </w: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41E0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Качественные индикаторы:</w:t>
      </w:r>
    </w:p>
    <w:p w:rsidR="002C0C16" w:rsidRDefault="002C0C16" w:rsidP="00361BE9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Улучшение доступа грузовых перевозчиков и населения через пассажирский транспорт к внутренним и международным рынкам и ресурсам (повышение доли дорог, соответствующих нормативным требованиям)</w:t>
      </w:r>
    </w:p>
    <w:p w:rsidR="002C0C16" w:rsidRDefault="002C0C16" w:rsidP="00361BE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дорожной отрасли на основе стабильных, надежных источников финансирования в среднесрочной перспективе.</w:t>
      </w:r>
    </w:p>
    <w:p w:rsidR="002C0C16" w:rsidRDefault="002C0C16" w:rsidP="00361BE9">
      <w:pPr>
        <w:pStyle w:val="a3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2C0C16" w:rsidRPr="00FD36D4" w:rsidRDefault="002C0C16" w:rsidP="00361BE9">
      <w:pPr>
        <w:pStyle w:val="a3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FD36D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Рекомендуемые индикаторы для оценки достижения цели:</w:t>
      </w: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D36D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Количественные индикаторы:</w:t>
      </w:r>
    </w:p>
    <w:p w:rsidR="002C0C16" w:rsidRDefault="002C0C16" w:rsidP="00361BE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финансовый разрыв между предлагаемым и существующим объемом финансирования – не более 1,5% от объема республиканского бюджета;</w:t>
      </w:r>
    </w:p>
    <w:p w:rsidR="002C0C16" w:rsidRDefault="002C0C16" w:rsidP="00361BE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внешнего заимствования в консолидированном бюджете дорожной отрасли в среднесрочной перспективе – не более 50%.</w:t>
      </w: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D36D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Качественные индикаторы:</w:t>
      </w:r>
    </w:p>
    <w:p w:rsidR="002C0C16" w:rsidRDefault="002C0C16" w:rsidP="00361BE9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Улучшение доступа населения к внутренним и международным рынкам и ресурсам (повышение доли дорог, соответствующих нормативным требованиям)</w:t>
      </w:r>
    </w:p>
    <w:p w:rsidR="002C0C16" w:rsidRDefault="002C0C16" w:rsidP="00361BE9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дорожной отрасли на основе стабильных, надежных источников финансирования в среднесрочной перспективе.</w:t>
      </w:r>
    </w:p>
    <w:p w:rsidR="002C0C16" w:rsidRDefault="002C0C16" w:rsidP="00361B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5.Варианты решения проблемы:</w:t>
      </w:r>
    </w:p>
    <w:p w:rsidR="002C0C16" w:rsidRDefault="002C0C16" w:rsidP="00361B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1.Вариант «Оставить все как есть». </w:t>
      </w: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Ключевыми последствиями варианта регулирования «оставить все как есть»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станут: </w:t>
      </w:r>
    </w:p>
    <w:p w:rsidR="002C0C16" w:rsidRDefault="002C0C16" w:rsidP="00361BE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дальнейшая деградация дорожной инфраструктуры;</w:t>
      </w:r>
    </w:p>
    <w:p w:rsidR="002C0C16" w:rsidRDefault="002C0C16" w:rsidP="00361BE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неисполнение НПА КР: Кодекса КР о неналоговых доходах, Закона КР «Об автомобильных дорогах»;</w:t>
      </w:r>
    </w:p>
    <w:p w:rsidR="002C0C16" w:rsidRDefault="002C0C16" w:rsidP="00361BE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невозможность проведения реформы управления дорожными активами и, соответственно, поддержание неэффективных систем управления:</w:t>
      </w:r>
    </w:p>
    <w:p w:rsidR="002C0C16" w:rsidRDefault="002C0C16" w:rsidP="00361BE9">
      <w:pPr>
        <w:numPr>
          <w:ilvl w:val="1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дорожным хозяйством;</w:t>
      </w:r>
    </w:p>
    <w:p w:rsidR="002C0C16" w:rsidRDefault="002C0C16" w:rsidP="00361BE9">
      <w:pPr>
        <w:numPr>
          <w:ilvl w:val="1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государственными финансами в дорожном секторе;</w:t>
      </w:r>
    </w:p>
    <w:p w:rsidR="002C0C16" w:rsidRDefault="002C0C16" w:rsidP="00361BE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продолжение практики заимствований в дорожном секторе.</w:t>
      </w:r>
    </w:p>
    <w:p w:rsidR="002C0C16" w:rsidRDefault="002C0C16" w:rsidP="00361B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Применение данного варианта регулирования «оставить все как есть»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неприемлем для текущей ситуации с автомобильными дорогами страны, так как указанные ранее проблемы и задачи не будут решены, а негативные последствия, являющиеся серьезными препятствиями на пути социально-экономического развития страны в целом и ее регионов, лишь будут нарастать.</w:t>
      </w: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2.Вариант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«Принять представленный проект»</w:t>
      </w: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 регулирования.</w:t>
      </w: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Предлагается определить:</w:t>
      </w:r>
    </w:p>
    <w:p w:rsidR="002C0C16" w:rsidRDefault="002C0C16" w:rsidP="00361BE9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категории транспортных средств, подлежащих сборам</w:t>
      </w:r>
    </w:p>
    <w:p w:rsidR="002C0C16" w:rsidRDefault="002C0C16" w:rsidP="00361BE9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методику расчета тарифов</w:t>
      </w:r>
    </w:p>
    <w:p w:rsidR="002C0C16" w:rsidRDefault="002C0C16" w:rsidP="00361BE9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ставки сборов на все виды автотранспорта</w:t>
      </w:r>
    </w:p>
    <w:p w:rsidR="002C0C16" w:rsidRDefault="002C0C16" w:rsidP="00361BE9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взимания</w:t>
      </w:r>
    </w:p>
    <w:p w:rsidR="002C0C16" w:rsidRDefault="002C0C16" w:rsidP="00361BE9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категории транспортных средств, подлежащих сборам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1"/>
        <w:gridCol w:w="5028"/>
        <w:gridCol w:w="2762"/>
      </w:tblGrid>
      <w:tr w:rsidR="002C0C16" w:rsidTr="002C0C16">
        <w:trPr>
          <w:tblCellSpacing w:w="0" w:type="dxa"/>
        </w:trPr>
        <w:tc>
          <w:tcPr>
            <w:tcW w:w="1555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C0C16" w:rsidRDefault="002C0C16" w:rsidP="00361BE9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Категория транспортных средств</w:t>
            </w:r>
          </w:p>
        </w:tc>
        <w:tc>
          <w:tcPr>
            <w:tcW w:w="5028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C0C16" w:rsidRDefault="002C0C16" w:rsidP="00361BE9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Определение категории транспортных средств</w:t>
            </w:r>
          </w:p>
        </w:tc>
        <w:tc>
          <w:tcPr>
            <w:tcW w:w="276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C0C16" w:rsidRDefault="002C0C16" w:rsidP="00361BE9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Примечание</w:t>
            </w:r>
          </w:p>
        </w:tc>
      </w:tr>
      <w:tr w:rsidR="002C0C16" w:rsidTr="00FD36D4">
        <w:trPr>
          <w:trHeight w:val="1297"/>
          <w:tblCellSpacing w:w="0" w:type="dxa"/>
        </w:trPr>
        <w:tc>
          <w:tcPr>
            <w:tcW w:w="1555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C0C16" w:rsidRDefault="002C0C16" w:rsidP="00361BE9">
            <w:pPr>
              <w:pStyle w:val="a3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M</w:t>
            </w:r>
            <w:r>
              <w:rPr>
                <w:rFonts w:ascii="Times New Roman" w:hAnsi="Times New Roman" w:cs="Times New Roman"/>
                <w:vertAlign w:val="subscript"/>
                <w:lang w:val="en-US" w:eastAsia="ru-RU"/>
              </w:rPr>
              <w:t>1</w:t>
            </w:r>
          </w:p>
        </w:tc>
        <w:tc>
          <w:tcPr>
            <w:tcW w:w="5028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C0C16" w:rsidRDefault="002C0C16" w:rsidP="00361BE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Транспортные средства, используемые для перевозки пассажиров, им</w:t>
            </w:r>
            <w:r w:rsidR="00FD36D4">
              <w:rPr>
                <w:rFonts w:ascii="Times New Roman" w:hAnsi="Times New Roman" w:cs="Times New Roman"/>
                <w:lang w:eastAsia="ru-RU"/>
              </w:rPr>
              <w:t xml:space="preserve">еющие, помимо места </w:t>
            </w:r>
            <w:r>
              <w:rPr>
                <w:rFonts w:ascii="Times New Roman" w:hAnsi="Times New Roman" w:cs="Times New Roman"/>
                <w:lang w:eastAsia="ru-RU"/>
              </w:rPr>
              <w:t>водителя, более 8 мест для сидения, с разрешенной максимальной массой не более 5 тонн</w:t>
            </w:r>
          </w:p>
        </w:tc>
        <w:tc>
          <w:tcPr>
            <w:tcW w:w="276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C0C16" w:rsidRDefault="002C0C16" w:rsidP="00361BE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Автобусы, специализированные пассажирские ТС </w:t>
            </w:r>
          </w:p>
        </w:tc>
      </w:tr>
      <w:tr w:rsidR="002C0C16" w:rsidTr="002C0C16">
        <w:trPr>
          <w:tblCellSpacing w:w="0" w:type="dxa"/>
        </w:trPr>
        <w:tc>
          <w:tcPr>
            <w:tcW w:w="1555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C0C16" w:rsidRDefault="002C0C16" w:rsidP="00361BE9">
            <w:pPr>
              <w:pStyle w:val="a3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M</w:t>
            </w:r>
            <w:r>
              <w:rPr>
                <w:rFonts w:ascii="Times New Roman" w:hAnsi="Times New Roman" w:cs="Times New Roman"/>
                <w:vertAlign w:val="subscript"/>
                <w:lang w:val="en-US" w:eastAsia="ru-RU"/>
              </w:rPr>
              <w:t>2</w:t>
            </w:r>
          </w:p>
        </w:tc>
        <w:tc>
          <w:tcPr>
            <w:tcW w:w="5028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C0C16" w:rsidRDefault="002C0C16" w:rsidP="00361BE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Транспортные средства, используемые для перевозки пас</w:t>
            </w:r>
            <w:r w:rsidR="00FD36D4">
              <w:rPr>
                <w:rFonts w:ascii="Times New Roman" w:hAnsi="Times New Roman" w:cs="Times New Roman"/>
                <w:lang w:eastAsia="ru-RU"/>
              </w:rPr>
              <w:t xml:space="preserve">сажиров, имеющие, помимо места </w:t>
            </w:r>
            <w:r>
              <w:rPr>
                <w:rFonts w:ascii="Times New Roman" w:hAnsi="Times New Roman" w:cs="Times New Roman"/>
                <w:lang w:eastAsia="ru-RU"/>
              </w:rPr>
              <w:t>водителя, более 8 мест для сидения, с разрешенной максимальной массой более 5 тонн</w:t>
            </w:r>
          </w:p>
        </w:tc>
        <w:tc>
          <w:tcPr>
            <w:tcW w:w="276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C0C16" w:rsidRDefault="002C0C16" w:rsidP="00361BE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Автобусы, специализированные пассажирские ТС </w:t>
            </w:r>
          </w:p>
        </w:tc>
      </w:tr>
      <w:tr w:rsidR="002C0C16" w:rsidTr="002C0C16">
        <w:trPr>
          <w:tblCellSpacing w:w="0" w:type="dxa"/>
        </w:trPr>
        <w:tc>
          <w:tcPr>
            <w:tcW w:w="1555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C0C16" w:rsidRDefault="002C0C16" w:rsidP="00361BE9">
            <w:pPr>
              <w:pStyle w:val="a3"/>
              <w:rPr>
                <w:rFonts w:ascii="Times New Roman" w:hAnsi="Times New Roman" w:cs="Times New Roman"/>
                <w:vertAlign w:val="subscript"/>
                <w:lang w:val="en-US"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N</w:t>
            </w:r>
            <w:r>
              <w:rPr>
                <w:rFonts w:ascii="Times New Roman" w:hAnsi="Times New Roman" w:cs="Times New Roman"/>
                <w:vertAlign w:val="subscript"/>
                <w:lang w:val="en-US" w:eastAsia="ru-RU"/>
              </w:rPr>
              <w:t>1</w:t>
            </w:r>
          </w:p>
        </w:tc>
        <w:tc>
          <w:tcPr>
            <w:tcW w:w="5028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C0C16" w:rsidRDefault="002C0C16" w:rsidP="00361BE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Транспортные средства для перевозки грузов, с разрешенной максимальной массой более 3,5 т, но не более 12 т </w:t>
            </w:r>
          </w:p>
        </w:tc>
        <w:tc>
          <w:tcPr>
            <w:tcW w:w="276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C0C16" w:rsidRDefault="002C0C16" w:rsidP="00361BE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Грузовые, специальные автомобили, автомобили-тягачи</w:t>
            </w:r>
          </w:p>
        </w:tc>
      </w:tr>
      <w:tr w:rsidR="002C0C16" w:rsidTr="002C0C16">
        <w:trPr>
          <w:tblCellSpacing w:w="0" w:type="dxa"/>
        </w:trPr>
        <w:tc>
          <w:tcPr>
            <w:tcW w:w="1555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C0C16" w:rsidRDefault="002C0C16" w:rsidP="00361BE9">
            <w:pPr>
              <w:pStyle w:val="a3"/>
              <w:rPr>
                <w:rFonts w:ascii="Times New Roman" w:hAnsi="Times New Roman" w:cs="Times New Roman"/>
                <w:vertAlign w:val="subscript"/>
                <w:lang w:val="en-US"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N</w:t>
            </w:r>
            <w:r>
              <w:rPr>
                <w:rFonts w:ascii="Times New Roman" w:hAnsi="Times New Roman" w:cs="Times New Roman"/>
                <w:vertAlign w:val="subscript"/>
                <w:lang w:val="en-US" w:eastAsia="ru-RU"/>
              </w:rPr>
              <w:t>2</w:t>
            </w:r>
          </w:p>
        </w:tc>
        <w:tc>
          <w:tcPr>
            <w:tcW w:w="5028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C0C16" w:rsidRDefault="002C0C16" w:rsidP="00361BE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Транспортные средства для перевозки грузов, с разрешенной максимальной массой более 12 т, но не более 25 т</w:t>
            </w:r>
          </w:p>
        </w:tc>
        <w:tc>
          <w:tcPr>
            <w:tcW w:w="276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C0C16" w:rsidRDefault="002C0C16" w:rsidP="00361BE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Грузовые, специальные автомобили, автомобили-тягачи</w:t>
            </w:r>
          </w:p>
        </w:tc>
      </w:tr>
      <w:tr w:rsidR="002C0C16" w:rsidTr="002C0C16">
        <w:trPr>
          <w:tblCellSpacing w:w="0" w:type="dxa"/>
        </w:trPr>
        <w:tc>
          <w:tcPr>
            <w:tcW w:w="1555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C0C16" w:rsidRDefault="002C0C16" w:rsidP="00361BE9">
            <w:pPr>
              <w:pStyle w:val="a3"/>
              <w:rPr>
                <w:rFonts w:ascii="Times New Roman" w:hAnsi="Times New Roman" w:cs="Times New Roman"/>
                <w:vertAlign w:val="subscript"/>
                <w:lang w:val="en-US"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N</w:t>
            </w:r>
            <w:r>
              <w:rPr>
                <w:rFonts w:ascii="Times New Roman" w:hAnsi="Times New Roman" w:cs="Times New Roman"/>
                <w:vertAlign w:val="subscript"/>
                <w:lang w:val="en-US" w:eastAsia="ru-RU"/>
              </w:rPr>
              <w:t>3</w:t>
            </w:r>
          </w:p>
        </w:tc>
        <w:tc>
          <w:tcPr>
            <w:tcW w:w="5028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C0C16" w:rsidRDefault="002C0C16" w:rsidP="00361BE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Транспортные средства для перевозки грузов, с разрешенной максимальной массой более 25 т</w:t>
            </w:r>
          </w:p>
        </w:tc>
        <w:tc>
          <w:tcPr>
            <w:tcW w:w="276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C0C16" w:rsidRDefault="002C0C16" w:rsidP="00361BE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Грузовые, специальные автомобили, автомобили-тягачи</w:t>
            </w:r>
          </w:p>
        </w:tc>
      </w:tr>
    </w:tbl>
    <w:p w:rsidR="002C0C16" w:rsidRDefault="002C0C16" w:rsidP="00361BE9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Методика расчета тарифа:</w:t>
      </w:r>
    </w:p>
    <w:p w:rsidR="002C0C16" w:rsidRDefault="002C0C16" w:rsidP="00361BE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Ставка сбора за один километр проезда по автомобильным дорогам общего пользования устанавливается в зависимости от категории грузового транспорта и автобусов. </w:t>
      </w:r>
    </w:p>
    <w:p w:rsidR="002C0C16" w:rsidRDefault="002C0C16" w:rsidP="00361BE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Минимальная ставка сбора (СN1) за 1 км проезда по дорогам общего пользования для категорий транспортных средств N1 составляет 1/100 часть среднечасовой средней заработной платы по Кыргызской Республике:</w:t>
      </w:r>
    </w:p>
    <w:p w:rsidR="00BD7AE2" w:rsidRDefault="00BD7AE2" w:rsidP="00361BE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D7AE2" w:rsidRDefault="002C0C16" w:rsidP="002021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СN1 = </w:t>
      </w:r>
      <w:proofErr w:type="spellStart"/>
      <w:r>
        <w:rPr>
          <w:rFonts w:ascii="Times New Roman" w:hAnsi="Times New Roman" w:cs="Times New Roman"/>
          <w:sz w:val="24"/>
          <w:szCs w:val="24"/>
        </w:rPr>
        <w:t>ЗПЧсред</w:t>
      </w:r>
      <w:proofErr w:type="spellEnd"/>
      <w:r>
        <w:rPr>
          <w:rFonts w:ascii="Times New Roman" w:hAnsi="Times New Roman" w:cs="Times New Roman"/>
          <w:sz w:val="24"/>
          <w:szCs w:val="24"/>
        </w:rPr>
        <w:t>/L, где</w:t>
      </w:r>
    </w:p>
    <w:p w:rsidR="002C0C16" w:rsidRDefault="002C0C16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ЗПЧ – среднечасовая заработная плата</w:t>
      </w:r>
    </w:p>
    <w:p w:rsidR="002C0C16" w:rsidRDefault="002C0C16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 – 1/100</w:t>
      </w:r>
    </w:p>
    <w:p w:rsidR="002C0C16" w:rsidRDefault="002C0C16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ЗПЧ сред =ЗПМ сред/ К, где</w:t>
      </w:r>
    </w:p>
    <w:p w:rsidR="002C0C16" w:rsidRDefault="002C0C16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ЗПМ - среднем</w:t>
      </w:r>
      <w:r w:rsidR="00066BA2">
        <w:rPr>
          <w:rFonts w:ascii="Times New Roman" w:hAnsi="Times New Roman" w:cs="Times New Roman"/>
          <w:sz w:val="24"/>
          <w:szCs w:val="24"/>
        </w:rPr>
        <w:t>есячная заработная плата (18 493</w:t>
      </w:r>
      <w:r>
        <w:rPr>
          <w:rFonts w:ascii="Times New Roman" w:hAnsi="Times New Roman" w:cs="Times New Roman"/>
          <w:sz w:val="24"/>
          <w:szCs w:val="24"/>
        </w:rPr>
        <w:t xml:space="preserve"> сом)</w:t>
      </w:r>
    </w:p>
    <w:p w:rsidR="002C0C16" w:rsidRDefault="002C0C16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    - количество рабочих часов в месяц (160=20 дней х 8 часов)</w:t>
      </w:r>
    </w:p>
    <w:p w:rsidR="002C0C16" w:rsidRDefault="00066BA2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ЗПЧ сред = 18 493/160 =115,58</w:t>
      </w:r>
    </w:p>
    <w:p w:rsidR="002C0C16" w:rsidRDefault="00066BA2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СN1= 115,58/100= 1,16</w:t>
      </w:r>
      <w:r w:rsidR="002C0C16">
        <w:rPr>
          <w:rFonts w:ascii="Times New Roman" w:hAnsi="Times New Roman" w:cs="Times New Roman"/>
          <w:sz w:val="24"/>
          <w:szCs w:val="24"/>
        </w:rPr>
        <w:t xml:space="preserve"> сом</w:t>
      </w:r>
    </w:p>
    <w:p w:rsidR="00BD7AE2" w:rsidRDefault="00BD7AE2" w:rsidP="00361B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7AE2" w:rsidRPr="002021AF" w:rsidRDefault="002C0C16" w:rsidP="002021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тарифа сбора для других категорий грузовых транспортных средств, с грузоподъемностью более 12 тонн (С</w:t>
      </w:r>
      <w:r w:rsidR="00066B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груз) рассчитывается путем умножения минимальной ставки сбора на отношение грузоподъемности согласно категории грузового транспорта (M) к минимальной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грузоподъемности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(М</w:t>
      </w:r>
      <w:r w:rsidR="00066B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мин).</w:t>
      </w:r>
    </w:p>
    <w:p w:rsidR="002C0C16" w:rsidRPr="00066BA2" w:rsidRDefault="002C0C16" w:rsidP="00361BE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BA2">
        <w:rPr>
          <w:rFonts w:ascii="Times New Roman" w:hAnsi="Times New Roman" w:cs="Times New Roman"/>
          <w:i/>
          <w:sz w:val="24"/>
          <w:szCs w:val="24"/>
        </w:rPr>
        <w:t xml:space="preserve">Пример: </w:t>
      </w:r>
    </w:p>
    <w:p w:rsidR="002C0C16" w:rsidRDefault="002C0C16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тариф сбора для грузового транспорта категории N2: </w:t>
      </w:r>
    </w:p>
    <w:p w:rsidR="002C0C16" w:rsidRDefault="00066BA2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СN2 = СN1 х М/</w:t>
      </w:r>
      <w:proofErr w:type="spellStart"/>
      <w:r>
        <w:rPr>
          <w:rFonts w:ascii="Times New Roman" w:hAnsi="Times New Roman" w:cs="Times New Roman"/>
          <w:sz w:val="24"/>
          <w:szCs w:val="24"/>
        </w:rPr>
        <w:t>Ммин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1,16 х 12/3,5 = 3,98</w:t>
      </w:r>
      <w:r w:rsidR="002C0C16">
        <w:rPr>
          <w:rFonts w:ascii="Times New Roman" w:hAnsi="Times New Roman" w:cs="Times New Roman"/>
          <w:sz w:val="24"/>
          <w:szCs w:val="24"/>
        </w:rPr>
        <w:t xml:space="preserve"> сом;</w:t>
      </w:r>
    </w:p>
    <w:p w:rsidR="002C0C16" w:rsidRDefault="002C0C16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тариф сбора для грузового транспорта категории N3:</w:t>
      </w:r>
    </w:p>
    <w:p w:rsidR="002C0C16" w:rsidRDefault="00066BA2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СN3 = СN1 х М/</w:t>
      </w:r>
      <w:proofErr w:type="spellStart"/>
      <w:r>
        <w:rPr>
          <w:rFonts w:ascii="Times New Roman" w:hAnsi="Times New Roman" w:cs="Times New Roman"/>
          <w:sz w:val="24"/>
          <w:szCs w:val="24"/>
        </w:rPr>
        <w:t>Ммин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1,16 х 25/3,5 = 8,29</w:t>
      </w:r>
      <w:r w:rsidR="002C0C16">
        <w:rPr>
          <w:rFonts w:ascii="Times New Roman" w:hAnsi="Times New Roman" w:cs="Times New Roman"/>
          <w:sz w:val="24"/>
          <w:szCs w:val="24"/>
        </w:rPr>
        <w:t xml:space="preserve"> сом.</w:t>
      </w:r>
    </w:p>
    <w:p w:rsidR="00BD7AE2" w:rsidRDefault="00BD7AE2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C16" w:rsidRDefault="002C0C16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Тариф сбора для категорий M1 и M2 осуществляющих пассажирские перевозки равен соответственно 10% и 20% от минимального тарифа, или:</w:t>
      </w:r>
    </w:p>
    <w:p w:rsidR="002C0C16" w:rsidRDefault="00066BA2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СM1= СN1 х 10%, или 1,16х10 %= 0,12</w:t>
      </w:r>
      <w:r w:rsidR="002C0C16">
        <w:rPr>
          <w:rFonts w:ascii="Times New Roman" w:hAnsi="Times New Roman" w:cs="Times New Roman"/>
          <w:sz w:val="24"/>
          <w:szCs w:val="24"/>
        </w:rPr>
        <w:t xml:space="preserve"> сом</w:t>
      </w:r>
    </w:p>
    <w:p w:rsidR="002C0C16" w:rsidRDefault="00066BA2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СM2= СN1 х 20%, или 1,16 х 20%=0,23</w:t>
      </w:r>
      <w:r w:rsidR="002C0C16">
        <w:rPr>
          <w:rFonts w:ascii="Times New Roman" w:hAnsi="Times New Roman" w:cs="Times New Roman"/>
          <w:sz w:val="24"/>
          <w:szCs w:val="24"/>
        </w:rPr>
        <w:t xml:space="preserve"> сом</w:t>
      </w:r>
    </w:p>
    <w:p w:rsidR="00066BA2" w:rsidRDefault="00066BA2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BA2" w:rsidRDefault="002C0C16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расчетах величина тарифа округляется до десятой доли. </w:t>
      </w:r>
    </w:p>
    <w:p w:rsidR="00066BA2" w:rsidRDefault="00066BA2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BA2" w:rsidRPr="00066BA2" w:rsidRDefault="00066BA2" w:rsidP="00361B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6BA2">
        <w:rPr>
          <w:rFonts w:ascii="Times New Roman" w:hAnsi="Times New Roman" w:cs="Times New Roman"/>
          <w:b/>
          <w:sz w:val="24"/>
          <w:szCs w:val="24"/>
        </w:rPr>
        <w:t>Рекомендуемые ставки сбора за проезд по автомобильным дорогам общего пользования.</w:t>
      </w:r>
    </w:p>
    <w:p w:rsidR="002C0C16" w:rsidRDefault="002C0C16" w:rsidP="00361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5812"/>
        <w:gridCol w:w="3012"/>
      </w:tblGrid>
      <w:tr w:rsidR="00066BA2" w:rsidTr="00066BA2">
        <w:trPr>
          <w:tblCellSpacing w:w="0" w:type="dxa"/>
        </w:trPr>
        <w:tc>
          <w:tcPr>
            <w:tcW w:w="6539" w:type="dxa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66BA2" w:rsidRDefault="00066BA2" w:rsidP="00361BE9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Категория транспортных средств</w:t>
            </w:r>
          </w:p>
          <w:p w:rsidR="00066BA2" w:rsidRDefault="00066BA2" w:rsidP="00361BE9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301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66BA2" w:rsidRDefault="00066BA2" w:rsidP="00361BE9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 xml:space="preserve">Ставка сбора за 1 км </w:t>
            </w:r>
          </w:p>
          <w:p w:rsidR="00066BA2" w:rsidRDefault="00066BA2" w:rsidP="00361BE9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(сом)</w:t>
            </w:r>
          </w:p>
        </w:tc>
      </w:tr>
      <w:tr w:rsidR="00066BA2" w:rsidTr="00066BA2">
        <w:trPr>
          <w:trHeight w:val="1042"/>
          <w:tblCellSpacing w:w="0" w:type="dxa"/>
        </w:trPr>
        <w:tc>
          <w:tcPr>
            <w:tcW w:w="727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66BA2" w:rsidRDefault="00066BA2" w:rsidP="00361BE9">
            <w:pPr>
              <w:pStyle w:val="a3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M</w:t>
            </w:r>
            <w:r>
              <w:rPr>
                <w:rFonts w:ascii="Times New Roman" w:hAnsi="Times New Roman" w:cs="Times New Roman"/>
                <w:vertAlign w:val="subscript"/>
                <w:lang w:val="en-US" w:eastAsia="ru-RU"/>
              </w:rPr>
              <w:t>1</w:t>
            </w:r>
          </w:p>
        </w:tc>
        <w:tc>
          <w:tcPr>
            <w:tcW w:w="581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66BA2" w:rsidRDefault="00066BA2" w:rsidP="00361BE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Транспортные средства, используемые для перевозки пассажиров, имеющие, помимо места водителя, более 8 мест для сидения, с разрешенной максимальной массой не более 5 тонн</w:t>
            </w:r>
          </w:p>
        </w:tc>
        <w:tc>
          <w:tcPr>
            <w:tcW w:w="301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66BA2" w:rsidRDefault="00066BA2" w:rsidP="00361BE9">
            <w:pPr>
              <w:pStyle w:val="a3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0,1</w:t>
            </w:r>
          </w:p>
        </w:tc>
      </w:tr>
      <w:tr w:rsidR="00066BA2" w:rsidTr="00066BA2">
        <w:trPr>
          <w:tblCellSpacing w:w="0" w:type="dxa"/>
        </w:trPr>
        <w:tc>
          <w:tcPr>
            <w:tcW w:w="727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66BA2" w:rsidRDefault="00066BA2" w:rsidP="00361BE9">
            <w:pPr>
              <w:pStyle w:val="a3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M</w:t>
            </w:r>
            <w:r>
              <w:rPr>
                <w:rFonts w:ascii="Times New Roman" w:hAnsi="Times New Roman" w:cs="Times New Roman"/>
                <w:vertAlign w:val="subscript"/>
                <w:lang w:val="en-US" w:eastAsia="ru-RU"/>
              </w:rPr>
              <w:t>2</w:t>
            </w:r>
          </w:p>
        </w:tc>
        <w:tc>
          <w:tcPr>
            <w:tcW w:w="581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66BA2" w:rsidRDefault="00066BA2" w:rsidP="00361BE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Транспортные средства, используемые для перевозки пассажиров, имеющие, помимо места водителя, более 8 мест для сидения, с разрешенной максимальной массой более 5 тонн</w:t>
            </w:r>
          </w:p>
        </w:tc>
        <w:tc>
          <w:tcPr>
            <w:tcW w:w="301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66BA2" w:rsidRDefault="00066BA2" w:rsidP="00361BE9">
            <w:pPr>
              <w:pStyle w:val="a3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0,2</w:t>
            </w:r>
          </w:p>
        </w:tc>
      </w:tr>
      <w:tr w:rsidR="00066BA2" w:rsidTr="00066BA2">
        <w:trPr>
          <w:tblCellSpacing w:w="0" w:type="dxa"/>
        </w:trPr>
        <w:tc>
          <w:tcPr>
            <w:tcW w:w="727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66BA2" w:rsidRDefault="00066BA2" w:rsidP="00361BE9">
            <w:pPr>
              <w:pStyle w:val="a3"/>
              <w:rPr>
                <w:rFonts w:ascii="Times New Roman" w:hAnsi="Times New Roman" w:cs="Times New Roman"/>
                <w:vertAlign w:val="subscript"/>
                <w:lang w:val="en-US"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N</w:t>
            </w:r>
            <w:r>
              <w:rPr>
                <w:rFonts w:ascii="Times New Roman" w:hAnsi="Times New Roman" w:cs="Times New Roman"/>
                <w:vertAlign w:val="subscript"/>
                <w:lang w:val="en-US" w:eastAsia="ru-RU"/>
              </w:rPr>
              <w:t>1</w:t>
            </w:r>
          </w:p>
        </w:tc>
        <w:tc>
          <w:tcPr>
            <w:tcW w:w="581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66BA2" w:rsidRDefault="00066BA2" w:rsidP="00361BE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Транспортные средства для перевозки грузов, с разрешенной максимальной массой более 3,5 т, но не более 12 т </w:t>
            </w:r>
          </w:p>
        </w:tc>
        <w:tc>
          <w:tcPr>
            <w:tcW w:w="301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66BA2" w:rsidRDefault="00066BA2" w:rsidP="00361BE9">
            <w:pPr>
              <w:pStyle w:val="a3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1,2</w:t>
            </w:r>
          </w:p>
        </w:tc>
      </w:tr>
      <w:tr w:rsidR="00066BA2" w:rsidTr="00066BA2">
        <w:trPr>
          <w:tblCellSpacing w:w="0" w:type="dxa"/>
        </w:trPr>
        <w:tc>
          <w:tcPr>
            <w:tcW w:w="727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66BA2" w:rsidRDefault="00066BA2" w:rsidP="00361BE9">
            <w:pPr>
              <w:pStyle w:val="a3"/>
              <w:rPr>
                <w:rFonts w:ascii="Times New Roman" w:hAnsi="Times New Roman" w:cs="Times New Roman"/>
                <w:vertAlign w:val="subscript"/>
                <w:lang w:val="en-US"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N</w:t>
            </w:r>
            <w:r>
              <w:rPr>
                <w:rFonts w:ascii="Times New Roman" w:hAnsi="Times New Roman" w:cs="Times New Roman"/>
                <w:vertAlign w:val="subscript"/>
                <w:lang w:val="en-US" w:eastAsia="ru-RU"/>
              </w:rPr>
              <w:t>2</w:t>
            </w:r>
          </w:p>
        </w:tc>
        <w:tc>
          <w:tcPr>
            <w:tcW w:w="581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66BA2" w:rsidRDefault="00066BA2" w:rsidP="00361BE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Транспортные средства для перевозки грузов, с разрешенной максимальной массой более 12 т, но не более 25 т</w:t>
            </w:r>
          </w:p>
        </w:tc>
        <w:tc>
          <w:tcPr>
            <w:tcW w:w="301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66BA2" w:rsidRDefault="00066BA2" w:rsidP="00361BE9">
            <w:pPr>
              <w:pStyle w:val="a3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4,0</w:t>
            </w:r>
          </w:p>
        </w:tc>
      </w:tr>
      <w:tr w:rsidR="00066BA2" w:rsidTr="00066BA2">
        <w:trPr>
          <w:tblCellSpacing w:w="0" w:type="dxa"/>
        </w:trPr>
        <w:tc>
          <w:tcPr>
            <w:tcW w:w="727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66BA2" w:rsidRDefault="00066BA2" w:rsidP="00361BE9">
            <w:pPr>
              <w:pStyle w:val="a3"/>
              <w:rPr>
                <w:rFonts w:ascii="Times New Roman" w:hAnsi="Times New Roman" w:cs="Times New Roman"/>
                <w:vertAlign w:val="subscript"/>
                <w:lang w:val="en-US"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N</w:t>
            </w:r>
            <w:r>
              <w:rPr>
                <w:rFonts w:ascii="Times New Roman" w:hAnsi="Times New Roman" w:cs="Times New Roman"/>
                <w:vertAlign w:val="subscript"/>
                <w:lang w:val="en-US" w:eastAsia="ru-RU"/>
              </w:rPr>
              <w:t>3</w:t>
            </w:r>
          </w:p>
        </w:tc>
        <w:tc>
          <w:tcPr>
            <w:tcW w:w="581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66BA2" w:rsidRDefault="00066BA2" w:rsidP="00361BE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Транспортные средства для перевозки грузов, с разрешенной максимальной массой более 25 т</w:t>
            </w:r>
          </w:p>
        </w:tc>
        <w:tc>
          <w:tcPr>
            <w:tcW w:w="301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66BA2" w:rsidRDefault="00066BA2" w:rsidP="00361BE9">
            <w:pPr>
              <w:pStyle w:val="a3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8,3</w:t>
            </w:r>
          </w:p>
        </w:tc>
      </w:tr>
    </w:tbl>
    <w:p w:rsidR="002C0C16" w:rsidRPr="00066BA2" w:rsidRDefault="002C0C16" w:rsidP="00361BE9">
      <w:pPr>
        <w:pStyle w:val="a3"/>
        <w:jc w:val="both"/>
        <w:rPr>
          <w:rFonts w:ascii="Times New Roman" w:hAnsi="Times New Roman" w:cs="Times New Roman"/>
          <w:lang w:eastAsia="ru-RU"/>
        </w:rPr>
      </w:pP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Регулятивное воздействие:</w:t>
      </w:r>
    </w:p>
    <w:p w:rsidR="002C0C16" w:rsidRPr="00FD36D4" w:rsidRDefault="002C0C16" w:rsidP="00361B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6D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государственного регулирования по взиманию сбора являются:</w:t>
      </w:r>
    </w:p>
    <w:p w:rsidR="002C0C16" w:rsidRPr="00FD36D4" w:rsidRDefault="002C0C16" w:rsidP="00361BE9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6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приведение законодательства в соответствие с нормами Кодекса о неналоговых доходах, что даст возможность в соответствии с законодательством взимать сборы за пользование автомобильными дорогами общего пользования с большегрузных ТС и автобусов</w:t>
      </w:r>
      <w:r w:rsidR="00FD36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D3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зарегистрированных в Кыргызской Республике и в иностранных государствах, согласно тарифам.</w:t>
      </w:r>
    </w:p>
    <w:p w:rsidR="002C0C16" w:rsidRPr="00FD36D4" w:rsidRDefault="002C0C16" w:rsidP="00361BE9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6D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бюджета дорожной отрасли на основе стабильных, надежных источников финансирования в среднесрочной перспективе</w:t>
      </w: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C16" w:rsidRDefault="002C0C16" w:rsidP="00361B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Воздействие на заинтересованные лица:</w:t>
      </w:r>
    </w:p>
    <w:tbl>
      <w:tblPr>
        <w:tblStyle w:val="a6"/>
        <w:tblW w:w="946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871"/>
        <w:gridCol w:w="5921"/>
        <w:gridCol w:w="1675"/>
      </w:tblGrid>
      <w:tr w:rsidR="002C0C16" w:rsidTr="002C0C16">
        <w:trPr>
          <w:tblHeader/>
        </w:trPr>
        <w:tc>
          <w:tcPr>
            <w:tcW w:w="1871" w:type="dxa"/>
            <w:shd w:val="clear" w:color="auto" w:fill="D9D9D9" w:themeFill="background1" w:themeFillShade="D9"/>
          </w:tcPr>
          <w:p w:rsidR="002C0C16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Заинтересованные стороны</w:t>
            </w:r>
          </w:p>
        </w:tc>
        <w:tc>
          <w:tcPr>
            <w:tcW w:w="5921" w:type="dxa"/>
            <w:shd w:val="clear" w:color="auto" w:fill="D9D9D9" w:themeFill="background1" w:themeFillShade="D9"/>
          </w:tcPr>
          <w:p w:rsidR="002C0C16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Позитивные последствия</w:t>
            </w:r>
          </w:p>
        </w:tc>
        <w:tc>
          <w:tcPr>
            <w:tcW w:w="1675" w:type="dxa"/>
            <w:shd w:val="clear" w:color="auto" w:fill="D9D9D9" w:themeFill="background1" w:themeFillShade="D9"/>
          </w:tcPr>
          <w:p w:rsidR="002C0C16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Негативные последствия</w:t>
            </w:r>
          </w:p>
        </w:tc>
      </w:tr>
      <w:tr w:rsidR="002C0C16" w:rsidTr="002C0C16">
        <w:tc>
          <w:tcPr>
            <w:tcW w:w="1871" w:type="dxa"/>
          </w:tcPr>
          <w:p w:rsidR="002C0C16" w:rsidRDefault="00BD7AE2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транспорта и коммуникаций</w:t>
            </w:r>
            <w:r w:rsidR="002C0C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21" w:type="dxa"/>
          </w:tcPr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Улучшение управления дорожными активами на основе стабильных источников финансирования </w:t>
            </w:r>
          </w:p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реформы в дорожном секторе – развитие ГЧП</w:t>
            </w:r>
          </w:p>
        </w:tc>
        <w:tc>
          <w:tcPr>
            <w:tcW w:w="1675" w:type="dxa"/>
          </w:tcPr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2C0C16" w:rsidTr="002C0C16">
        <w:tc>
          <w:tcPr>
            <w:tcW w:w="1871" w:type="dxa"/>
          </w:tcPr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финансов</w:t>
            </w:r>
          </w:p>
        </w:tc>
        <w:tc>
          <w:tcPr>
            <w:tcW w:w="5921" w:type="dxa"/>
          </w:tcPr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рисков увеличения долгового бремени страны</w:t>
            </w:r>
          </w:p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бюджетных доходов (неналоговых) за счет расширения налоговой базы в результате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боров за пользование автомобильными дорогами </w:t>
            </w:r>
          </w:p>
        </w:tc>
        <w:tc>
          <w:tcPr>
            <w:tcW w:w="1675" w:type="dxa"/>
          </w:tcPr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2C0C16" w:rsidTr="002C0C16">
        <w:tc>
          <w:tcPr>
            <w:tcW w:w="1871" w:type="dxa"/>
          </w:tcPr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экономики</w:t>
            </w:r>
          </w:p>
        </w:tc>
        <w:tc>
          <w:tcPr>
            <w:tcW w:w="5921" w:type="dxa"/>
          </w:tcPr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предпринимательской активности в дорожном секторе и иных секторах экономики, улучшение макроэкономических показателей </w:t>
            </w:r>
          </w:p>
        </w:tc>
        <w:tc>
          <w:tcPr>
            <w:tcW w:w="1675" w:type="dxa"/>
          </w:tcPr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2C0C16" w:rsidTr="002C0C16">
        <w:tc>
          <w:tcPr>
            <w:tcW w:w="1871" w:type="dxa"/>
          </w:tcPr>
          <w:p w:rsidR="002C0C16" w:rsidRDefault="00BD7AE2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Кабинет министров </w:t>
            </w:r>
          </w:p>
        </w:tc>
        <w:tc>
          <w:tcPr>
            <w:tcW w:w="5921" w:type="dxa"/>
          </w:tcPr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эффективности деятельности ПКР, повышение прозрачности деятельности дорожной службы, снижение коррупции, повышение индекса доверия населения  </w:t>
            </w:r>
          </w:p>
        </w:tc>
        <w:tc>
          <w:tcPr>
            <w:tcW w:w="1675" w:type="dxa"/>
          </w:tcPr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2C0C16" w:rsidTr="002C0C16">
        <w:tc>
          <w:tcPr>
            <w:tcW w:w="1871" w:type="dxa"/>
          </w:tcPr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Жогорку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Кенеш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 </w:t>
            </w:r>
          </w:p>
        </w:tc>
        <w:tc>
          <w:tcPr>
            <w:tcW w:w="5921" w:type="dxa"/>
          </w:tcPr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контроля и мониторинга деятельности ПКР</w:t>
            </w:r>
          </w:p>
        </w:tc>
        <w:tc>
          <w:tcPr>
            <w:tcW w:w="1675" w:type="dxa"/>
          </w:tcPr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2C0C16" w:rsidTr="002C0C16">
        <w:tc>
          <w:tcPr>
            <w:tcW w:w="1871" w:type="dxa"/>
          </w:tcPr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МСУ</w:t>
            </w:r>
          </w:p>
        </w:tc>
        <w:tc>
          <w:tcPr>
            <w:tcW w:w="5921" w:type="dxa"/>
          </w:tcPr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доступности к региональным рынкам, повышение активности сельского населения</w:t>
            </w:r>
          </w:p>
        </w:tc>
        <w:tc>
          <w:tcPr>
            <w:tcW w:w="1675" w:type="dxa"/>
          </w:tcPr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2C0C16" w:rsidTr="002C0C16">
        <w:tc>
          <w:tcPr>
            <w:tcW w:w="1871" w:type="dxa"/>
          </w:tcPr>
          <w:p w:rsidR="002C0C16" w:rsidRPr="00BD7AE2" w:rsidRDefault="002C0C16" w:rsidP="00361BE9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Предприниматели </w:t>
            </w:r>
          </w:p>
          <w:p w:rsidR="002C0C16" w:rsidRDefault="00BD7AE2" w:rsidP="00361BE9">
            <w:pPr>
              <w:pStyle w:val="a3"/>
              <w:rPr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лице </w:t>
            </w:r>
            <w:r w:rsidR="002C0C16"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грузовых и пассажирских перевозчиков</w:t>
            </w:r>
          </w:p>
        </w:tc>
        <w:tc>
          <w:tcPr>
            <w:tcW w:w="5921" w:type="dxa"/>
          </w:tcPr>
          <w:p w:rsidR="002C0C16" w:rsidRPr="00BD7AE2" w:rsidRDefault="002C0C16" w:rsidP="00361BE9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Улучшение дорожных условий</w:t>
            </w:r>
          </w:p>
          <w:p w:rsidR="002C0C16" w:rsidRPr="00BD7AE2" w:rsidRDefault="002C0C16" w:rsidP="00361BE9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Снижение издержек (финансовых, временных) производства товаров и услуг</w:t>
            </w:r>
          </w:p>
          <w:p w:rsidR="002C0C16" w:rsidRPr="00BD7AE2" w:rsidRDefault="002C0C16" w:rsidP="00361BE9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Контролируемый сбор через автоматизированные устройства оплаты проезда</w:t>
            </w:r>
          </w:p>
          <w:p w:rsidR="002C0C16" w:rsidRDefault="002C0C16" w:rsidP="00361BE9">
            <w:pPr>
              <w:pStyle w:val="a3"/>
              <w:rPr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заинтересованности в контроле и мониторинге деятельности дорожной/транспортной службы: адресность и прозрачность поступлений в бюджет платы за проезд</w:t>
            </w:r>
          </w:p>
        </w:tc>
        <w:tc>
          <w:tcPr>
            <w:tcW w:w="1675" w:type="dxa"/>
          </w:tcPr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издержки по оплате проезда</w:t>
            </w:r>
          </w:p>
        </w:tc>
      </w:tr>
      <w:tr w:rsidR="002C0C16" w:rsidTr="002C0C16">
        <w:tc>
          <w:tcPr>
            <w:tcW w:w="1871" w:type="dxa"/>
          </w:tcPr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Население (граждане)</w:t>
            </w:r>
          </w:p>
        </w:tc>
        <w:tc>
          <w:tcPr>
            <w:tcW w:w="5921" w:type="dxa"/>
          </w:tcPr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дорожных условий</w:t>
            </w:r>
          </w:p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заинтересованности в контроле и мониторинге деятельности дорожной/транспортной службы</w:t>
            </w:r>
          </w:p>
          <w:p w:rsidR="002C0C16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Снижение транспортных эксплуатационных затрат </w:t>
            </w:r>
          </w:p>
        </w:tc>
        <w:tc>
          <w:tcPr>
            <w:tcW w:w="1675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Риск повышения оплаты за проезд в случае, если перевозчик компенсирует свои затраты за счет пассажиров</w:t>
            </w:r>
          </w:p>
          <w:p w:rsidR="002C0C16" w:rsidRDefault="002C0C16" w:rsidP="00361BE9">
            <w:pPr>
              <w:pStyle w:val="a3"/>
              <w:jc w:val="both"/>
              <w:rPr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(необходим монит</w:t>
            </w:r>
            <w:r w:rsidR="00BD7AE2"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оринг и контроль со стороны МТиК</w:t>
            </w: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</w:tbl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Экономический эффект.</w:t>
      </w:r>
    </w:p>
    <w:p w:rsidR="002C0C16" w:rsidRDefault="002C0C16" w:rsidP="00361B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 НПА повлечет следующие экономические последствия. Так, для бюджета страны стоимость дорожных активов республики составляет порядка 20,0 млрд сом. На текущий ремонт и содержание ежегодно выделяется в среднем 3,0 </w:t>
      </w:r>
      <w:proofErr w:type="spellStart"/>
      <w:r>
        <w:rPr>
          <w:rFonts w:ascii="Times New Roman" w:hAnsi="Times New Roman" w:cs="Times New Roman"/>
          <w:sz w:val="24"/>
          <w:szCs w:val="24"/>
        </w:rPr>
        <w:t>млрд.сом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0,4 % от ВВП.  </w:t>
      </w:r>
    </w:p>
    <w:p w:rsidR="002C0C16" w:rsidRDefault="002C0C16" w:rsidP="00361B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Потери бюджета по дорожной отрасли, из-за интенсивного разрушения автодорог из-за недофинансирования, составляет порядка 195,0 млрд сомов за 30 летний жизненный цикл дорог или 6,5 </w:t>
      </w:r>
      <w:proofErr w:type="spellStart"/>
      <w:r>
        <w:rPr>
          <w:rFonts w:ascii="Times New Roman" w:hAnsi="Times New Roman" w:cs="Times New Roman"/>
          <w:sz w:val="24"/>
          <w:szCs w:val="24"/>
        </w:rPr>
        <w:t>млрд.сом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ежегодно.  </w:t>
      </w:r>
    </w:p>
    <w:p w:rsidR="002C0C16" w:rsidRDefault="002C0C16" w:rsidP="00361B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этом, посчитано, что при внедрении сборов за пользование автомобильными дорогами общего пользования грузовыми транспортными средствами и автобусами, ежегодные поступления составят порядка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2,0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млрд.сом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исходя из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расчета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интенсивности движения и предлагаемых размеров тарифа. Направление этих средств на текущий ремонт и содержание автомобильных дорог позволит сэкономить бюджетные средства порядка 43,0 млрд сомов за 30 летний период или 1.4 млрд. ежегодно.  </w:t>
      </w:r>
    </w:p>
    <w:p w:rsidR="002C0C16" w:rsidRPr="00BD7AE2" w:rsidRDefault="002C0C16" w:rsidP="00361BE9">
      <w:pPr>
        <w:pStyle w:val="a3"/>
        <w:jc w:val="center"/>
        <w:rPr>
          <w:rFonts w:ascii="Times New Roman" w:eastAsia="Calibri" w:hAnsi="Times New Roman" w:cs="Times New Roman"/>
          <w:b/>
        </w:rPr>
      </w:pPr>
      <w:r w:rsidRPr="00BD7AE2">
        <w:rPr>
          <w:rFonts w:ascii="Times New Roman" w:hAnsi="Times New Roman" w:cs="Times New Roman"/>
          <w:b/>
          <w:lang w:eastAsia="ru-RU"/>
        </w:rPr>
        <w:t>Отношение заинтересованных сторон к текущей ситуации и их влияние на изменения.</w:t>
      </w:r>
    </w:p>
    <w:p w:rsidR="002C0C16" w:rsidRDefault="002C0C16" w:rsidP="00361B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222A35" w:themeColor="text2" w:themeShade="80"/>
          <w:sz w:val="24"/>
          <w:szCs w:val="24"/>
        </w:rPr>
      </w:pPr>
    </w:p>
    <w:tbl>
      <w:tblPr>
        <w:tblStyle w:val="a6"/>
        <w:tblW w:w="9918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871"/>
        <w:gridCol w:w="1531"/>
        <w:gridCol w:w="1191"/>
        <w:gridCol w:w="1191"/>
        <w:gridCol w:w="4134"/>
      </w:tblGrid>
      <w:tr w:rsidR="002C0C16" w:rsidTr="00BD7AE2">
        <w:trPr>
          <w:trHeight w:val="1147"/>
          <w:tblHeader/>
        </w:trPr>
        <w:tc>
          <w:tcPr>
            <w:tcW w:w="1871" w:type="dxa"/>
            <w:shd w:val="clear" w:color="auto" w:fill="D9D9D9" w:themeFill="background1" w:themeFillShade="D9"/>
          </w:tcPr>
          <w:p w:rsidR="002C0C16" w:rsidRDefault="002C0C16" w:rsidP="00361BE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Заинтересованные стороны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2C0C16" w:rsidRDefault="002C0C16" w:rsidP="00361BE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Круг полномочий в регулировании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:rsidR="002C0C16" w:rsidRDefault="002C0C16" w:rsidP="00361BE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Сила влияния на принятие решения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:rsidR="002C0C16" w:rsidRDefault="002C0C16" w:rsidP="00361BE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Степень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ru-RU"/>
              </w:rPr>
              <w:t>заинтересо-ванности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в реформе</w:t>
            </w:r>
          </w:p>
        </w:tc>
        <w:tc>
          <w:tcPr>
            <w:tcW w:w="4134" w:type="dxa"/>
            <w:shd w:val="clear" w:color="auto" w:fill="D9D9D9" w:themeFill="background1" w:themeFillShade="D9"/>
          </w:tcPr>
          <w:p w:rsidR="002C0C16" w:rsidRDefault="002C0C16" w:rsidP="00361BE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Пояснения</w:t>
            </w:r>
          </w:p>
        </w:tc>
      </w:tr>
      <w:tr w:rsidR="002C0C16" w:rsidRPr="00BD7AE2" w:rsidTr="002C0C16">
        <w:tc>
          <w:tcPr>
            <w:tcW w:w="1871" w:type="dxa"/>
          </w:tcPr>
          <w:p w:rsidR="002C0C16" w:rsidRPr="00BD7AE2" w:rsidRDefault="00BD7AE2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Министерство транспорта и коммуникаций</w:t>
            </w:r>
            <w:r w:rsidR="002C0C16"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3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управление дорожным хозяйством</w:t>
            </w:r>
          </w:p>
        </w:tc>
        <w:tc>
          <w:tcPr>
            <w:tcW w:w="119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высокая</w:t>
            </w:r>
          </w:p>
        </w:tc>
        <w:tc>
          <w:tcPr>
            <w:tcW w:w="119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высокая</w:t>
            </w:r>
          </w:p>
        </w:tc>
        <w:tc>
          <w:tcPr>
            <w:tcW w:w="4134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обозначает наличие проблем и считает необходимым изменение ситуации</w:t>
            </w:r>
          </w:p>
        </w:tc>
      </w:tr>
      <w:tr w:rsidR="002C0C16" w:rsidRPr="00BD7AE2" w:rsidTr="002C0C16">
        <w:tc>
          <w:tcPr>
            <w:tcW w:w="187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Министерство финансов</w:t>
            </w:r>
          </w:p>
        </w:tc>
        <w:tc>
          <w:tcPr>
            <w:tcW w:w="153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управление госфинансами</w:t>
            </w:r>
          </w:p>
        </w:tc>
        <w:tc>
          <w:tcPr>
            <w:tcW w:w="119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высокая</w:t>
            </w:r>
          </w:p>
        </w:tc>
        <w:tc>
          <w:tcPr>
            <w:tcW w:w="119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высокая</w:t>
            </w:r>
          </w:p>
        </w:tc>
        <w:tc>
          <w:tcPr>
            <w:tcW w:w="4134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Заинтересовано в увеличении доходной части бюджета</w:t>
            </w:r>
          </w:p>
        </w:tc>
      </w:tr>
      <w:tr w:rsidR="002C0C16" w:rsidRPr="00BD7AE2" w:rsidTr="002C0C16">
        <w:tc>
          <w:tcPr>
            <w:tcW w:w="187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Министерство экономики</w:t>
            </w:r>
          </w:p>
        </w:tc>
        <w:tc>
          <w:tcPr>
            <w:tcW w:w="153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экономическое регулирование, налоговая политика</w:t>
            </w:r>
          </w:p>
        </w:tc>
        <w:tc>
          <w:tcPr>
            <w:tcW w:w="119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высокая</w:t>
            </w:r>
          </w:p>
        </w:tc>
        <w:tc>
          <w:tcPr>
            <w:tcW w:w="119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средняя</w:t>
            </w:r>
          </w:p>
        </w:tc>
        <w:tc>
          <w:tcPr>
            <w:tcW w:w="4134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отмечает наличие проблем, осторожно в принятии решений касательно дополнительных сборов</w:t>
            </w:r>
          </w:p>
        </w:tc>
      </w:tr>
      <w:tr w:rsidR="002C0C16" w:rsidRPr="00BD7AE2" w:rsidTr="002C0C16">
        <w:tc>
          <w:tcPr>
            <w:tcW w:w="1871" w:type="dxa"/>
          </w:tcPr>
          <w:p w:rsidR="002C0C16" w:rsidRPr="00BD7AE2" w:rsidRDefault="00BD7AE2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Кабинет министров</w:t>
            </w:r>
          </w:p>
        </w:tc>
        <w:tc>
          <w:tcPr>
            <w:tcW w:w="153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координация,</w:t>
            </w:r>
          </w:p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согласование, мониторинг, контроль</w:t>
            </w:r>
          </w:p>
        </w:tc>
        <w:tc>
          <w:tcPr>
            <w:tcW w:w="119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высокая</w:t>
            </w:r>
          </w:p>
        </w:tc>
        <w:tc>
          <w:tcPr>
            <w:tcW w:w="119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средняя</w:t>
            </w:r>
          </w:p>
        </w:tc>
        <w:tc>
          <w:tcPr>
            <w:tcW w:w="4134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отмечает наличие проблем, осторожно в принятии непопулярных решений</w:t>
            </w:r>
          </w:p>
        </w:tc>
      </w:tr>
      <w:tr w:rsidR="002C0C16" w:rsidRPr="00BD7AE2" w:rsidTr="002C0C16">
        <w:tc>
          <w:tcPr>
            <w:tcW w:w="187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Жогорку</w:t>
            </w:r>
            <w:proofErr w:type="spellEnd"/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Кенеш</w:t>
            </w:r>
            <w:proofErr w:type="spellEnd"/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КР </w:t>
            </w:r>
          </w:p>
        </w:tc>
        <w:tc>
          <w:tcPr>
            <w:tcW w:w="153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принятие решения</w:t>
            </w:r>
          </w:p>
        </w:tc>
        <w:tc>
          <w:tcPr>
            <w:tcW w:w="119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высокая</w:t>
            </w:r>
          </w:p>
        </w:tc>
        <w:tc>
          <w:tcPr>
            <w:tcW w:w="119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средняя</w:t>
            </w:r>
          </w:p>
        </w:tc>
        <w:tc>
          <w:tcPr>
            <w:tcW w:w="4134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отмечает наличие проблем, осторожно в принятии непопулярных решений</w:t>
            </w:r>
          </w:p>
        </w:tc>
      </w:tr>
      <w:tr w:rsidR="002C0C16" w:rsidRPr="00BD7AE2" w:rsidTr="002C0C16">
        <w:tc>
          <w:tcPr>
            <w:tcW w:w="187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Органы МСУ</w:t>
            </w:r>
          </w:p>
        </w:tc>
        <w:tc>
          <w:tcPr>
            <w:tcW w:w="153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потребители услуг, согласование политики</w:t>
            </w:r>
          </w:p>
        </w:tc>
        <w:tc>
          <w:tcPr>
            <w:tcW w:w="119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низкая</w:t>
            </w:r>
          </w:p>
        </w:tc>
        <w:tc>
          <w:tcPr>
            <w:tcW w:w="119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высокая</w:t>
            </w:r>
          </w:p>
        </w:tc>
        <w:tc>
          <w:tcPr>
            <w:tcW w:w="4134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заинтересованы в улучшении доступности к региональным рынкам, слабое влияние на ситуацию</w:t>
            </w:r>
          </w:p>
        </w:tc>
      </w:tr>
      <w:tr w:rsidR="002C0C16" w:rsidRPr="00BD7AE2" w:rsidTr="002C0C16">
        <w:tc>
          <w:tcPr>
            <w:tcW w:w="187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Предприниматели </w:t>
            </w:r>
          </w:p>
          <w:p w:rsidR="002C0C16" w:rsidRPr="00BD7AE2" w:rsidRDefault="00BD7AE2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лице </w:t>
            </w:r>
            <w:r w:rsidR="002C0C16"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грузовых и пассажирских перевозчиков</w:t>
            </w:r>
          </w:p>
        </w:tc>
        <w:tc>
          <w:tcPr>
            <w:tcW w:w="153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потребители услуг, согласование политики</w:t>
            </w:r>
          </w:p>
        </w:tc>
        <w:tc>
          <w:tcPr>
            <w:tcW w:w="119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средняя</w:t>
            </w:r>
          </w:p>
        </w:tc>
        <w:tc>
          <w:tcPr>
            <w:tcW w:w="119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высокая</w:t>
            </w:r>
          </w:p>
        </w:tc>
        <w:tc>
          <w:tcPr>
            <w:tcW w:w="4134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отмечают наличие проблем, заинтересованы в улучшении дорожных условий при адресном поступлении сборов, влияние на ситуацию среднее</w:t>
            </w:r>
          </w:p>
        </w:tc>
      </w:tr>
      <w:tr w:rsidR="002C0C16" w:rsidTr="002C0C16">
        <w:tc>
          <w:tcPr>
            <w:tcW w:w="187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Население (граждане)</w:t>
            </w:r>
          </w:p>
        </w:tc>
        <w:tc>
          <w:tcPr>
            <w:tcW w:w="153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потребители услуг, согласование политики</w:t>
            </w:r>
          </w:p>
        </w:tc>
        <w:tc>
          <w:tcPr>
            <w:tcW w:w="119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высокая</w:t>
            </w:r>
          </w:p>
        </w:tc>
        <w:tc>
          <w:tcPr>
            <w:tcW w:w="1191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высокая</w:t>
            </w:r>
          </w:p>
        </w:tc>
        <w:tc>
          <w:tcPr>
            <w:tcW w:w="4134" w:type="dxa"/>
          </w:tcPr>
          <w:p w:rsidR="002C0C16" w:rsidRPr="00BD7AE2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D7AE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требования по улучшению качества дорог, комфортности проезда и принятию мер со стороны госорганов. Также требования по адресности поступления сборов за автомобильные дороги (прозрачность, информирование)</w:t>
            </w:r>
          </w:p>
        </w:tc>
      </w:tr>
    </w:tbl>
    <w:p w:rsidR="002C0C16" w:rsidRDefault="002C0C16" w:rsidP="00361BE9">
      <w:pPr>
        <w:keepNext/>
        <w:keepLines/>
        <w:spacing w:after="0" w:line="240" w:lineRule="auto"/>
        <w:jc w:val="both"/>
        <w:outlineLvl w:val="3"/>
        <w:rPr>
          <w:rFonts w:ascii="Times New Roman" w:eastAsiaTheme="majorEastAsia" w:hAnsi="Times New Roman" w:cstheme="majorBidi"/>
          <w:b/>
          <w:i/>
          <w:iCs/>
          <w:sz w:val="24"/>
          <w:szCs w:val="24"/>
          <w:highlight w:val="yellow"/>
          <w:u w:val="single"/>
          <w:lang w:eastAsia="ru-RU"/>
        </w:rPr>
      </w:pPr>
    </w:p>
    <w:p w:rsidR="002C0C16" w:rsidRPr="00BD7AE2" w:rsidRDefault="002C0C16" w:rsidP="00361BE9">
      <w:pPr>
        <w:keepNext/>
        <w:keepLines/>
        <w:spacing w:after="0" w:line="240" w:lineRule="auto"/>
        <w:jc w:val="both"/>
        <w:outlineLvl w:val="3"/>
        <w:rPr>
          <w:rFonts w:ascii="Times New Roman" w:eastAsiaTheme="majorEastAsia" w:hAnsi="Times New Roman" w:cstheme="majorBidi"/>
          <w:b/>
          <w:i/>
          <w:iCs/>
          <w:sz w:val="24"/>
          <w:szCs w:val="24"/>
          <w:u w:val="single"/>
          <w:lang w:eastAsia="ru-RU"/>
        </w:rPr>
      </w:pPr>
      <w:r w:rsidRPr="00BD7AE2">
        <w:rPr>
          <w:rFonts w:ascii="Times New Roman" w:eastAsiaTheme="majorEastAsia" w:hAnsi="Times New Roman" w:cstheme="majorBidi"/>
          <w:b/>
          <w:i/>
          <w:iCs/>
          <w:sz w:val="24"/>
          <w:szCs w:val="24"/>
          <w:u w:val="single"/>
          <w:lang w:eastAsia="ru-RU"/>
        </w:rPr>
        <w:t>Реализационные риски</w:t>
      </w:r>
    </w:p>
    <w:p w:rsidR="002C0C16" w:rsidRPr="00BD7AE2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A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технической реализации предлагаемой меры могут возникнуть следующие риски:</w:t>
      </w:r>
    </w:p>
    <w:p w:rsidR="002C0C16" w:rsidRPr="00BD7AE2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AE2">
        <w:rPr>
          <w:rFonts w:ascii="Times New Roman" w:eastAsia="Times New Roman" w:hAnsi="Times New Roman" w:cs="Times New Roman"/>
          <w:sz w:val="24"/>
          <w:szCs w:val="24"/>
          <w:lang w:eastAsia="ru-RU"/>
        </w:rPr>
        <w:t>-риск слабой поддержки предлагаемых мер со стороны государственных органов</w:t>
      </w: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AE2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-незаинтересованность инвесторов в вхождение на рынок республики для строительства автоматизированных пунктов сбора за проезд по дорогам общего пользования.</w:t>
      </w: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Правовой анализ и анализ социального воздействия.</w:t>
      </w:r>
    </w:p>
    <w:p w:rsidR="002C0C16" w:rsidRPr="00BD7AE2" w:rsidRDefault="002C0C16" w:rsidP="00361BE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0A78">
        <w:rPr>
          <w:rFonts w:ascii="Times New Roman" w:hAnsi="Times New Roman" w:cs="Times New Roman"/>
          <w:lang w:eastAsia="ru-RU"/>
        </w:rPr>
        <w:t xml:space="preserve">Введение </w:t>
      </w:r>
      <w:r w:rsidRPr="00320A78">
        <w:rPr>
          <w:rFonts w:ascii="Times New Roman" w:hAnsi="Times New Roman" w:cs="Times New Roman"/>
        </w:rPr>
        <w:t xml:space="preserve">Положения о взимании сбора с грузового транспорта и автобусов по автомобильным дорогам общего пользования не противоречит действующему </w:t>
      </w:r>
      <w:r w:rsidRPr="00320A78">
        <w:rPr>
          <w:rFonts w:ascii="Times New Roman" w:hAnsi="Times New Roman" w:cs="Times New Roman"/>
          <w:sz w:val="24"/>
          <w:szCs w:val="24"/>
        </w:rPr>
        <w:t>законодательству, напротив является</w:t>
      </w:r>
      <w:r w:rsidRPr="00BD7AE2">
        <w:rPr>
          <w:rFonts w:ascii="Times New Roman" w:hAnsi="Times New Roman" w:cs="Times New Roman"/>
          <w:sz w:val="24"/>
          <w:szCs w:val="24"/>
        </w:rPr>
        <w:t xml:space="preserve"> выполнением статьи 2 Закона Кыргызской Республики «О введении в действие Кодекса о неналоговых доходах» №89 от 10.08.2018 года.</w:t>
      </w:r>
    </w:p>
    <w:p w:rsidR="002C0C16" w:rsidRPr="00BD7AE2" w:rsidRDefault="002C0C16" w:rsidP="00361BE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AE2">
        <w:rPr>
          <w:rFonts w:ascii="Times New Roman" w:hAnsi="Times New Roman" w:cs="Times New Roman"/>
          <w:sz w:val="24"/>
          <w:szCs w:val="24"/>
        </w:rPr>
        <w:lastRenderedPageBreak/>
        <w:t>В целях недопущения социального общественного недовольства, в Положении предусмотрены льготы по оплате сборов.</w:t>
      </w:r>
    </w:p>
    <w:p w:rsidR="002C0C16" w:rsidRPr="00BD7AE2" w:rsidRDefault="002C0C16" w:rsidP="00361BE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AE2">
        <w:rPr>
          <w:rFonts w:ascii="Times New Roman" w:hAnsi="Times New Roman" w:cs="Times New Roman"/>
          <w:sz w:val="24"/>
          <w:szCs w:val="24"/>
        </w:rPr>
        <w:t>При этом, владельцы легковых транспортных средств, зарегистрированных в Кыргызской Республике, будут освобождены от оплаты сбора за проезд. Оплачивать сбор должны только владельцы грузовых транспортных средств и автобусов, зарегистрированных в Кыргызской Республике, а также владельцы всех транспортных средств, зарегистрированных в иностранных государствах, которые пользуются автомобильными дорогами Кыргызской Республики и причиняют наибольший ущерб автодорогам.</w:t>
      </w:r>
    </w:p>
    <w:p w:rsidR="002C0C16" w:rsidRPr="00BD7AE2" w:rsidRDefault="002C0C16" w:rsidP="00361BE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AE2">
        <w:rPr>
          <w:rFonts w:ascii="Times New Roman" w:hAnsi="Times New Roman" w:cs="Times New Roman"/>
          <w:b/>
          <w:bCs/>
          <w:sz w:val="24"/>
          <w:szCs w:val="24"/>
        </w:rPr>
        <w:t>Одновременно, в</w:t>
      </w:r>
      <w:r w:rsidRPr="00BD7AE2">
        <w:rPr>
          <w:rFonts w:ascii="Times New Roman" w:hAnsi="Times New Roman" w:cs="Times New Roman"/>
          <w:b/>
          <w:sz w:val="24"/>
          <w:szCs w:val="24"/>
        </w:rPr>
        <w:t>ладельцы легковых транспортных средств получают полный доступ к модернизированной и надлежащим образом содержащейся дорожной инфраструктуре.</w:t>
      </w:r>
    </w:p>
    <w:p w:rsidR="002C0C16" w:rsidRPr="00BD7AE2" w:rsidRDefault="002C0C16" w:rsidP="00361BE9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C0C16" w:rsidRPr="00BD7AE2" w:rsidRDefault="002C0C16" w:rsidP="00361BE9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проект предусматривает решение приоритетных задач по </w:t>
      </w:r>
      <w:r w:rsidRPr="00BD7AE2">
        <w:rPr>
          <w:rFonts w:ascii="Times New Roman" w:hAnsi="Times New Roman" w:cs="Times New Roman"/>
          <w:sz w:val="24"/>
          <w:szCs w:val="24"/>
        </w:rPr>
        <w:t xml:space="preserve">внедрению передовых форм и методов организации дорожного движения, повышения уровня безопасности дорожного движения на автомобильных дорогах, </w:t>
      </w:r>
      <w:r w:rsidRPr="00BD7AE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позволит достичь конечных целей и задач по эффективному управлению дорожной отраслью.</w:t>
      </w:r>
    </w:p>
    <w:p w:rsidR="00320A78" w:rsidRDefault="00320A78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Информация о результатах общественного обсуждения </w:t>
      </w: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0A78" w:rsidRPr="00E96629" w:rsidRDefault="002C0C16" w:rsidP="00361BE9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22 Закона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нормативных правовых актах», проект постановления Кыргызской Республики был размещен на сайте</w:t>
      </w:r>
      <w:r w:rsidR="00320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транспорта и коммуникаций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7" w:history="1">
        <w:r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mtd</w:t>
        </w:r>
        <w:r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.gov.kg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20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прохождения общественного обсуждения,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0A78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уведомление, согласно Постановлению ПКР от 30.09.2020 №504  «Об утверждении</w:t>
      </w:r>
      <w:r w:rsidR="00320A78" w:rsidRPr="00E96629">
        <w:t xml:space="preserve"> </w:t>
      </w:r>
      <w:r w:rsidR="00320A78" w:rsidRPr="00E9662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Методики проведения анализа регулятивного воздействия нормативных правовых актов на деятельность субъектов предпринимательства</w:t>
      </w:r>
      <w:r w:rsidR="00320A78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Предложения и замечания</w:t>
      </w:r>
      <w:r w:rsidR="00320A78" w:rsidRPr="00E96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проекту</w:t>
      </w:r>
      <w:r w:rsidR="00320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учтены</w:t>
      </w:r>
      <w:r w:rsidR="00320A78" w:rsidRPr="00E966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C16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Информация об источниках финансирования законопроекта </w:t>
      </w:r>
    </w:p>
    <w:p w:rsidR="002C0C16" w:rsidRDefault="002C0C16" w:rsidP="00361B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данного проекта не повлечет за собой дополнительных финансовых затрат из государственного бюджета.</w:t>
      </w:r>
    </w:p>
    <w:p w:rsidR="002C0C16" w:rsidRDefault="002C0C16" w:rsidP="00361B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C16" w:rsidRPr="00320A78" w:rsidRDefault="002C0C16" w:rsidP="00361BE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20A7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20A78">
        <w:rPr>
          <w:rFonts w:ascii="Times New Roman" w:hAnsi="Times New Roman" w:cs="Times New Roman"/>
          <w:b/>
          <w:sz w:val="24"/>
          <w:szCs w:val="24"/>
        </w:rPr>
        <w:t>. Вариант решения проблемы</w:t>
      </w:r>
      <w:r w:rsidRPr="00320A78">
        <w:rPr>
          <w:rFonts w:ascii="Times New Roman" w:hAnsi="Times New Roman" w:cs="Times New Roman"/>
          <w:sz w:val="24"/>
          <w:szCs w:val="24"/>
        </w:rPr>
        <w:t>.</w:t>
      </w:r>
    </w:p>
    <w:p w:rsidR="002C0C16" w:rsidRPr="00320A78" w:rsidRDefault="002C0C16" w:rsidP="00361BE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Предлагается внести изменения в Налоговый кодекс Кыргызской Республики в виде </w:t>
      </w:r>
      <w:r w:rsidRPr="00320A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увеличения базовой ставки акцизного налога на бензин, легкие и средние дистилляты и прочие бензины с 5000 до 7000 сом за тонну</w:t>
      </w:r>
      <w:r w:rsidRPr="00320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связи с чем реализуется следующая задача государственного регулирования: </w:t>
      </w:r>
    </w:p>
    <w:p w:rsidR="002C0C16" w:rsidRPr="00320A78" w:rsidRDefault="002C0C16" w:rsidP="00361BE9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доведение объема бюджетного финансирования до оптимальной потребности автодорожной отрасли с обеспечением оптимального выбора между ростом налогового бремени и повышением давления на бюджет увеличивающихся бюджетных расходов. </w:t>
      </w:r>
    </w:p>
    <w:p w:rsidR="002C0C16" w:rsidRPr="00320A78" w:rsidRDefault="002C0C16" w:rsidP="00361BE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C0C16" w:rsidRPr="00320A78" w:rsidRDefault="002C0C16" w:rsidP="00361BE9">
      <w:pPr>
        <w:keepNext/>
        <w:keepLines/>
        <w:spacing w:after="0" w:line="240" w:lineRule="auto"/>
        <w:jc w:val="both"/>
        <w:outlineLvl w:val="3"/>
        <w:rPr>
          <w:rFonts w:ascii="Times New Roman" w:eastAsiaTheme="majorEastAsia" w:hAnsi="Times New Roman" w:cstheme="majorBidi"/>
          <w:b/>
          <w:i/>
          <w:iCs/>
          <w:sz w:val="24"/>
          <w:szCs w:val="24"/>
          <w:u w:val="single"/>
          <w:lang w:eastAsia="ru-RU"/>
        </w:rPr>
      </w:pPr>
      <w:r w:rsidRPr="00320A78">
        <w:rPr>
          <w:rFonts w:ascii="Times New Roman" w:eastAsiaTheme="majorEastAsia" w:hAnsi="Times New Roman" w:cstheme="majorBidi"/>
          <w:b/>
          <w:i/>
          <w:iCs/>
          <w:sz w:val="24"/>
          <w:szCs w:val="24"/>
          <w:u w:val="single"/>
          <w:lang w:eastAsia="ru-RU"/>
        </w:rPr>
        <w:t>Регулятивное воздействие на цели регулирования.</w:t>
      </w:r>
    </w:p>
    <w:p w:rsidR="002C0C16" w:rsidRPr="00320A78" w:rsidRDefault="002C0C16" w:rsidP="00361B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222A35" w:themeColor="text2" w:themeShade="80"/>
          <w:sz w:val="20"/>
        </w:rPr>
      </w:pPr>
    </w:p>
    <w:p w:rsidR="002C0C16" w:rsidRPr="00320A78" w:rsidRDefault="002C0C16" w:rsidP="00361B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222A35" w:themeColor="text2" w:themeShade="80"/>
          <w:sz w:val="24"/>
          <w:szCs w:val="24"/>
        </w:rPr>
      </w:pPr>
    </w:p>
    <w:tbl>
      <w:tblPr>
        <w:tblStyle w:val="a6"/>
        <w:tblW w:w="10349" w:type="dxa"/>
        <w:tblInd w:w="-289" w:type="dxa"/>
        <w:tblLook w:val="04A0" w:firstRow="1" w:lastRow="0" w:firstColumn="1" w:lastColumn="0" w:noHBand="0" w:noVBand="1"/>
      </w:tblPr>
      <w:tblGrid>
        <w:gridCol w:w="4961"/>
        <w:gridCol w:w="5388"/>
      </w:tblGrid>
      <w:tr w:rsidR="002C0C16" w:rsidRPr="00320A78" w:rsidTr="002C0C16">
        <w:trPr>
          <w:tblHeader/>
        </w:trPr>
        <w:tc>
          <w:tcPr>
            <w:tcW w:w="4961" w:type="dxa"/>
            <w:shd w:val="clear" w:color="auto" w:fill="BFBFBF" w:themeFill="background1" w:themeFillShade="BF"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Количественные индикаторы</w:t>
            </w:r>
          </w:p>
        </w:tc>
        <w:tc>
          <w:tcPr>
            <w:tcW w:w="5388" w:type="dxa"/>
            <w:shd w:val="clear" w:color="auto" w:fill="BFBFBF" w:themeFill="background1" w:themeFillShade="BF"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Ожидаемые результаты</w:t>
            </w:r>
          </w:p>
        </w:tc>
      </w:tr>
      <w:tr w:rsidR="002C0C16" w:rsidRPr="00320A78" w:rsidTr="002C0C16">
        <w:tc>
          <w:tcPr>
            <w:tcW w:w="4961" w:type="dxa"/>
          </w:tcPr>
          <w:p w:rsidR="002C0C16" w:rsidRPr="00320A78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Соотношение бюджетного финансирования от оценочной финансовой потребности дорожной отрасли, равное:</w:t>
            </w:r>
          </w:p>
          <w:p w:rsidR="002C0C16" w:rsidRPr="00320A78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 бюджету ДДХ – не менее 50%;</w:t>
            </w:r>
          </w:p>
          <w:p w:rsidR="002C0C16" w:rsidRPr="00320A78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 учетом капитальных вложений – не менее 70%.</w:t>
            </w:r>
          </w:p>
        </w:tc>
        <w:tc>
          <w:tcPr>
            <w:tcW w:w="5388" w:type="dxa"/>
          </w:tcPr>
          <w:p w:rsidR="002C0C16" w:rsidRPr="00320A78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Согласно расчетам ожидается, что прямое финансирование ДДХ в результате предлагаемых изменений составит не менее 6,0 млрд. сомов или всего 51,7% от оценочной финансовой потребности, с учетом капитальных вложений республиканского бюджета – 8,5 млрд. сомов или 73,3% от потребности.</w:t>
            </w:r>
          </w:p>
        </w:tc>
      </w:tr>
      <w:tr w:rsidR="002C0C16" w:rsidRPr="00320A78" w:rsidTr="002C0C16">
        <w:tc>
          <w:tcPr>
            <w:tcW w:w="4961" w:type="dxa"/>
          </w:tcPr>
          <w:p w:rsidR="002C0C16" w:rsidRPr="00320A78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Рост налогового бремени на 1 литр автомобильного топлива – не более 5%.</w:t>
            </w:r>
          </w:p>
        </w:tc>
        <w:tc>
          <w:tcPr>
            <w:tcW w:w="5388" w:type="dxa"/>
          </w:tcPr>
          <w:p w:rsidR="002C0C16" w:rsidRPr="00320A78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Исходя из экономического анализа прирост бремени косвенных налогов на бензин, в связи с увеличением ставки акциза в зависимости от цены составит – от 4,3% для АИ98 до 5,3% для АИ80, для дизтоплива – всего 1%. </w:t>
            </w:r>
          </w:p>
          <w:p w:rsidR="002C0C16" w:rsidRPr="00320A78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Максимальный прирост бремени акцизного налога составит – 3,2%.</w:t>
            </w:r>
          </w:p>
          <w:p w:rsidR="002C0C16" w:rsidRPr="00320A78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Стоит отметить, что во всем мире составляющая налогов в </w:t>
            </w:r>
            <w:r w:rsidRPr="00320A7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конечной цене каждого проданного литра автомобильного топлива составляет порядка 65%. В нашей стране составляющая налогов (</w:t>
            </w:r>
            <w:proofErr w:type="spellStart"/>
            <w:r w:rsidRPr="00320A7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НДС+НсП+акциз</w:t>
            </w:r>
            <w:proofErr w:type="spellEnd"/>
            <w:r w:rsidRPr="00320A7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) в 1 л ГСМ после увеличения ставки акцизов колеблется от 28% в АИ98 до 32% в АИ80, в дизтопливе - 15%. </w:t>
            </w:r>
            <w:r w:rsidR="00320A78" w:rsidRPr="00320A78">
              <w:rPr>
                <w:rFonts w:ascii="Times New Roman" w:hAnsi="Times New Roman" w:cs="Times New Roman"/>
                <w:b/>
                <w:i/>
                <w:sz w:val="20"/>
                <w:szCs w:val="20"/>
                <w:shd w:val="clear" w:color="auto" w:fill="FFFFFF"/>
                <w:lang w:eastAsia="ru-RU"/>
              </w:rPr>
              <w:t>(см. табл.</w:t>
            </w:r>
            <w:r w:rsidRPr="00320A78">
              <w:rPr>
                <w:rFonts w:ascii="Times New Roman" w:hAnsi="Times New Roman" w:cs="Times New Roman"/>
                <w:b/>
                <w:i/>
                <w:sz w:val="20"/>
                <w:szCs w:val="20"/>
                <w:shd w:val="clear" w:color="auto" w:fill="FFFFFF"/>
                <w:lang w:eastAsia="ru-RU"/>
              </w:rPr>
              <w:t>)</w:t>
            </w:r>
          </w:p>
        </w:tc>
      </w:tr>
      <w:tr w:rsidR="002C0C16" w:rsidRPr="00320A78" w:rsidTr="002C0C16">
        <w:tc>
          <w:tcPr>
            <w:tcW w:w="4961" w:type="dxa"/>
          </w:tcPr>
          <w:p w:rsidR="002C0C16" w:rsidRPr="00320A78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Финансовый разрыв между предлагаемым и существующим объемом финансирования – не более 1,5% от объема республиканского бюджета.</w:t>
            </w:r>
          </w:p>
        </w:tc>
        <w:tc>
          <w:tcPr>
            <w:tcW w:w="5388" w:type="dxa"/>
          </w:tcPr>
          <w:p w:rsidR="002C0C16" w:rsidRPr="00320A78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Ожидаемый финансовый разрыв составит </w:t>
            </w:r>
            <w:r w:rsidRPr="00320A78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1.7 млрд. сомов или всего 1,48% от республиканского бюджета, исходя из расчета, что общее отклонение по бюджету в 4,2 млрд. сомов снизится на 2,5 (1.5+1.0) млрд. сомов за счет дополнительных доходов в результате </w:t>
            </w:r>
            <w:r w:rsidRPr="00320A7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увеличения акциза и поступления сборов с пользователей дорог после внедрения ЭСП. При этом разрыв в 1,7 млрд. сомов образовался, главным образом, за счет несоответствия ежегодно выделяемого объема финансирования темпам экономического роста, обеспечиваемого дорожным сектором. В результате предлагаемых изменений выравнивается дисбаланс в финансировании дорог и обеспечивается соответствие экономическому развитию.</w:t>
            </w:r>
          </w:p>
        </w:tc>
      </w:tr>
      <w:tr w:rsidR="002C0C16" w:rsidRPr="00320A78" w:rsidTr="002C0C16">
        <w:tc>
          <w:tcPr>
            <w:tcW w:w="4961" w:type="dxa"/>
          </w:tcPr>
          <w:p w:rsidR="002C0C16" w:rsidRPr="00320A78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Доля внешнего заимствования в консолидированном бюджете дорожной отрасли в среднесрочной перспективе – не более 50%.</w:t>
            </w:r>
          </w:p>
        </w:tc>
        <w:tc>
          <w:tcPr>
            <w:tcW w:w="5388" w:type="dxa"/>
          </w:tcPr>
          <w:p w:rsidR="002C0C16" w:rsidRPr="00320A78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Доля внешнего заимствования в консолидированном бюджете дорожного сектора с учетом предлагаемых изменений и госинвестиций на уровне 2017 года составит 59,6%. Таким образом, в среднесрочной перспективе в результате увеличения финансирования из внутренних источников ожидается снижение доли внешнего финансирования до 50% и далее до 40%.</w:t>
            </w:r>
          </w:p>
        </w:tc>
      </w:tr>
    </w:tbl>
    <w:p w:rsidR="002C0C16" w:rsidRPr="00320A78" w:rsidRDefault="002C0C16" w:rsidP="00361BE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C0C16" w:rsidRPr="00320A78" w:rsidRDefault="002C0C16" w:rsidP="00361B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222A35" w:themeColor="text2" w:themeShade="80"/>
          <w:sz w:val="24"/>
          <w:szCs w:val="24"/>
        </w:rPr>
      </w:pPr>
      <w:r w:rsidRPr="00320A78">
        <w:rPr>
          <w:rFonts w:ascii="Times New Roman" w:eastAsia="Calibri" w:hAnsi="Times New Roman" w:cs="Times New Roman"/>
          <w:b/>
          <w:i/>
          <w:color w:val="222A35" w:themeColor="text2" w:themeShade="80"/>
          <w:sz w:val="24"/>
          <w:szCs w:val="24"/>
        </w:rPr>
        <w:t>Расчет составляющей налогов (НДС + Налог с продаж + Акциз) в 1 литре автомобильного топлива</w:t>
      </w:r>
    </w:p>
    <w:tbl>
      <w:tblPr>
        <w:tblW w:w="10035" w:type="dxa"/>
        <w:jc w:val="center"/>
        <w:tblLayout w:type="fixed"/>
        <w:tblLook w:val="04A0" w:firstRow="1" w:lastRow="0" w:firstColumn="1" w:lastColumn="0" w:noHBand="0" w:noVBand="1"/>
      </w:tblPr>
      <w:tblGrid>
        <w:gridCol w:w="850"/>
        <w:gridCol w:w="1135"/>
        <w:gridCol w:w="906"/>
        <w:gridCol w:w="1134"/>
        <w:gridCol w:w="1134"/>
        <w:gridCol w:w="964"/>
        <w:gridCol w:w="1020"/>
        <w:gridCol w:w="964"/>
        <w:gridCol w:w="964"/>
        <w:gridCol w:w="964"/>
      </w:tblGrid>
      <w:tr w:rsidR="002C0C16" w:rsidRPr="00320A78" w:rsidTr="002C0C16">
        <w:trPr>
          <w:trHeight w:val="227"/>
          <w:jc w:val="center"/>
        </w:trPr>
        <w:tc>
          <w:tcPr>
            <w:tcW w:w="10035" w:type="dxa"/>
            <w:gridSpan w:val="10"/>
            <w:tcBorders>
              <w:bottom w:val="nil"/>
            </w:tcBorders>
            <w:shd w:val="clear" w:color="auto" w:fill="auto"/>
            <w:noWrap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22A35" w:themeColor="text2" w:themeShade="80"/>
                <w:sz w:val="24"/>
                <w:szCs w:val="24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i/>
                <w:color w:val="222A35" w:themeColor="text2" w:themeShade="80"/>
                <w:sz w:val="24"/>
                <w:szCs w:val="24"/>
                <w:lang w:eastAsia="ru-RU"/>
              </w:rPr>
              <w:t>при действующей ставке акциза</w:t>
            </w:r>
          </w:p>
        </w:tc>
      </w:tr>
      <w:tr w:rsidR="002C0C16" w:rsidRPr="00320A78" w:rsidTr="002C0C16">
        <w:trPr>
          <w:trHeight w:val="45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топлива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 1 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действ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НДС+НсП</w:t>
            </w:r>
            <w:proofErr w:type="spellEnd"/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12%+1%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FBFBF"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 акциза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 действ.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FBFBF"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налогов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без налогов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бремя налогов</w:t>
            </w:r>
          </w:p>
        </w:tc>
      </w:tr>
      <w:tr w:rsidR="002C0C16" w:rsidRPr="00320A78" w:rsidTr="002C0C16">
        <w:trPr>
          <w:trHeight w:val="1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кг/л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сом/л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сом/л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сом/т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сом/л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сом/л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сом/л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</w:t>
            </w:r>
          </w:p>
        </w:tc>
      </w:tr>
      <w:tr w:rsidR="002C0C16" w:rsidRPr="00320A78" w:rsidTr="002C0C16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дизтопливо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6049B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6049B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6049B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</w:t>
            </w:r>
            <w:r w:rsidR="002C0C16"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%</w:t>
            </w:r>
          </w:p>
        </w:tc>
      </w:tr>
      <w:tr w:rsidR="002C0C16" w:rsidRPr="00320A78" w:rsidTr="002C0C16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 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6049B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6049B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6049B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</w:t>
            </w:r>
            <w:r w:rsidR="002C0C16"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%</w:t>
            </w:r>
          </w:p>
        </w:tc>
      </w:tr>
      <w:tr w:rsidR="002C0C16" w:rsidRPr="00320A78" w:rsidTr="002C0C16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 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6049B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6049B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6049B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</w:t>
            </w:r>
            <w:r w:rsidR="002C0C16"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%</w:t>
            </w:r>
          </w:p>
        </w:tc>
      </w:tr>
      <w:tr w:rsidR="002C0C16" w:rsidRPr="00320A78" w:rsidTr="002C0C16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 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6049B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6049B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6049B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</w:t>
            </w:r>
            <w:r w:rsidR="002C0C16"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%</w:t>
            </w:r>
          </w:p>
        </w:tc>
      </w:tr>
      <w:tr w:rsidR="002C0C16" w:rsidRPr="00320A78" w:rsidTr="002C0C16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 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6049B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6049B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3,83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6049B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62,15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</w:t>
            </w:r>
            <w:r w:rsidR="002C0C16"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%</w:t>
            </w:r>
          </w:p>
        </w:tc>
      </w:tr>
      <w:tr w:rsidR="002C0C16" w:rsidRPr="00320A78" w:rsidTr="002C0C16">
        <w:trPr>
          <w:trHeight w:val="255"/>
          <w:jc w:val="center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C16" w:rsidRPr="00320A78" w:rsidTr="002C0C16">
        <w:trPr>
          <w:trHeight w:val="255"/>
          <w:jc w:val="center"/>
        </w:trPr>
        <w:tc>
          <w:tcPr>
            <w:tcW w:w="100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A35" w:themeColor="text2" w:themeShade="80"/>
                <w:sz w:val="24"/>
                <w:szCs w:val="24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i/>
                <w:color w:val="222A35" w:themeColor="text2" w:themeShade="80"/>
                <w:sz w:val="24"/>
                <w:szCs w:val="24"/>
                <w:lang w:eastAsia="ru-RU"/>
              </w:rPr>
              <w:t>при новой ставке акциза</w:t>
            </w:r>
          </w:p>
        </w:tc>
      </w:tr>
      <w:tr w:rsidR="002C0C16" w:rsidRPr="00320A78" w:rsidTr="002C0C16">
        <w:trPr>
          <w:trHeight w:val="45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FBFBF"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 акциза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 новый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НДС+НсП</w:t>
            </w:r>
            <w:proofErr w:type="spellEnd"/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12%+1%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FBFBF"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налогов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бремя налогов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FBFBF"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прирост бремени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новая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прирост цены</w:t>
            </w:r>
          </w:p>
        </w:tc>
      </w:tr>
      <w:tr w:rsidR="002C0C16" w:rsidRPr="00320A78" w:rsidTr="002C0C16">
        <w:trPr>
          <w:trHeight w:val="227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сом/тонна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сом/л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сом/л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сом/л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сом/л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сом/л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2C0C16" w:rsidRPr="00320A78" w:rsidTr="002C0C16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дизтопливо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  <w:r w:rsidR="002C0C16"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  <w:r w:rsidR="002C0C16"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%</w:t>
            </w:r>
          </w:p>
        </w:tc>
      </w:tr>
      <w:tr w:rsidR="002C0C16" w:rsidRPr="00320A78" w:rsidTr="002C0C16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 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</w:t>
            </w:r>
            <w:r w:rsidR="002C0C16"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F2315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</w:t>
            </w:r>
            <w:r w:rsidR="002C0C16"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%</w:t>
            </w:r>
          </w:p>
        </w:tc>
      </w:tr>
      <w:tr w:rsidR="002C0C16" w:rsidRPr="00320A78" w:rsidTr="002C0C16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 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</w:t>
            </w:r>
            <w:r w:rsidR="002C0C16"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F2315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F2315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F2315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</w:t>
            </w:r>
            <w:r w:rsidR="002C0C16"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%</w:t>
            </w:r>
          </w:p>
        </w:tc>
      </w:tr>
      <w:tr w:rsidR="002C0C16" w:rsidRPr="00320A78" w:rsidTr="002C0C16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 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</w:t>
            </w:r>
            <w:r w:rsidR="002C0C16"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F2315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66,38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F2315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F23151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</w:t>
            </w:r>
            <w:r w:rsidR="002C0C16"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%</w:t>
            </w:r>
          </w:p>
        </w:tc>
      </w:tr>
      <w:tr w:rsidR="002C0C16" w:rsidRPr="00320A78" w:rsidTr="002C0C16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 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2C0C16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28%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A752AD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</w:t>
            </w:r>
            <w:r w:rsidR="002C0C16"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C41E0E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78,73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C41E0E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C16" w:rsidRPr="00320A78" w:rsidRDefault="00C41E0E" w:rsidP="0036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</w:t>
            </w:r>
            <w:r w:rsidR="002C0C16" w:rsidRPr="00320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%</w:t>
            </w:r>
          </w:p>
        </w:tc>
      </w:tr>
    </w:tbl>
    <w:p w:rsidR="002C0C16" w:rsidRPr="00320A78" w:rsidRDefault="002C0C16" w:rsidP="00361B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222A35" w:themeColor="text2" w:themeShade="80"/>
          <w:sz w:val="24"/>
          <w:szCs w:val="24"/>
        </w:rPr>
      </w:pPr>
    </w:p>
    <w:p w:rsidR="00C41E0E" w:rsidRDefault="00C41E0E" w:rsidP="00361B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222A35" w:themeColor="text2" w:themeShade="80"/>
          <w:sz w:val="24"/>
          <w:szCs w:val="24"/>
        </w:rPr>
      </w:pPr>
    </w:p>
    <w:p w:rsidR="00C41E0E" w:rsidRDefault="00C41E0E" w:rsidP="00361B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222A35" w:themeColor="text2" w:themeShade="80"/>
          <w:sz w:val="24"/>
          <w:szCs w:val="24"/>
        </w:rPr>
      </w:pPr>
    </w:p>
    <w:p w:rsidR="002C0C16" w:rsidRPr="00320A78" w:rsidRDefault="002C0C16" w:rsidP="00361BE9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222A35" w:themeColor="text2" w:themeShade="80"/>
          <w:sz w:val="24"/>
          <w:szCs w:val="24"/>
        </w:rPr>
      </w:pPr>
      <w:r w:rsidRPr="00320A78">
        <w:rPr>
          <w:rFonts w:ascii="Times New Roman" w:eastAsia="Calibri" w:hAnsi="Times New Roman" w:cs="Times New Roman"/>
          <w:b/>
          <w:i/>
          <w:color w:val="222A35" w:themeColor="text2" w:themeShade="80"/>
          <w:sz w:val="24"/>
          <w:szCs w:val="24"/>
        </w:rPr>
        <w:t>Воздействие на заинтересованные стороны</w:t>
      </w:r>
    </w:p>
    <w:tbl>
      <w:tblPr>
        <w:tblStyle w:val="a6"/>
        <w:tblW w:w="9898" w:type="dxa"/>
        <w:tblInd w:w="-431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302"/>
        <w:gridCol w:w="5921"/>
        <w:gridCol w:w="1675"/>
      </w:tblGrid>
      <w:tr w:rsidR="002C0C16" w:rsidRPr="00320A78" w:rsidTr="002C0C16">
        <w:trPr>
          <w:tblHeader/>
        </w:trPr>
        <w:tc>
          <w:tcPr>
            <w:tcW w:w="2302" w:type="dxa"/>
            <w:shd w:val="clear" w:color="auto" w:fill="D9D9D9" w:themeFill="background1" w:themeFillShade="D9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Заинтересованные стороны</w:t>
            </w:r>
          </w:p>
        </w:tc>
        <w:tc>
          <w:tcPr>
            <w:tcW w:w="5921" w:type="dxa"/>
            <w:shd w:val="clear" w:color="auto" w:fill="D9D9D9" w:themeFill="background1" w:themeFillShade="D9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Позитивные последствия</w:t>
            </w:r>
          </w:p>
        </w:tc>
        <w:tc>
          <w:tcPr>
            <w:tcW w:w="1675" w:type="dxa"/>
            <w:shd w:val="clear" w:color="auto" w:fill="D9D9D9" w:themeFill="background1" w:themeFillShade="D9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Негативные последствия</w:t>
            </w:r>
          </w:p>
        </w:tc>
      </w:tr>
      <w:tr w:rsidR="002C0C16" w:rsidRPr="00320A78" w:rsidTr="002C0C16">
        <w:tc>
          <w:tcPr>
            <w:tcW w:w="2302" w:type="dxa"/>
          </w:tcPr>
          <w:p w:rsidR="002C0C16" w:rsidRPr="00C41E0E" w:rsidRDefault="00C41E0E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Министерство транспорта и коммуникаций</w:t>
            </w:r>
            <w:r w:rsidR="002C0C16"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21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Улучшение управления дорожными активами на основе стабильных источников финансирования</w:t>
            </w:r>
          </w:p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Повышение ответственности перед обществом за эффективность </w:t>
            </w: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использования бюджетных средств</w:t>
            </w:r>
          </w:p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заинтересованности в результатах деятельности</w:t>
            </w:r>
          </w:p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реформы в дорожном секторе</w:t>
            </w:r>
          </w:p>
        </w:tc>
        <w:tc>
          <w:tcPr>
            <w:tcW w:w="1675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отсутствуют</w:t>
            </w:r>
          </w:p>
        </w:tc>
      </w:tr>
      <w:tr w:rsidR="002C0C16" w:rsidRPr="00320A78" w:rsidTr="002C0C16">
        <w:tc>
          <w:tcPr>
            <w:tcW w:w="2302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Министерство финансов</w:t>
            </w:r>
          </w:p>
        </w:tc>
        <w:tc>
          <w:tcPr>
            <w:tcW w:w="5921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Улучшение управления госфинансами в дорожном секторе без чрезмерного давления на государственный бюджет</w:t>
            </w:r>
          </w:p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Контроль рисков увеличения долгового бремени страны</w:t>
            </w:r>
          </w:p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бюджетных доходов (налоговых и неналоговых) за счет расширения налоговой базы в результате деятельности дорожно-строительных госпредприятий и развития частного рынка дорожных работ</w:t>
            </w:r>
          </w:p>
        </w:tc>
        <w:tc>
          <w:tcPr>
            <w:tcW w:w="1675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2C0C16" w:rsidRPr="00320A78" w:rsidTr="002C0C16">
        <w:tc>
          <w:tcPr>
            <w:tcW w:w="2302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Министерство экономики</w:t>
            </w:r>
          </w:p>
        </w:tc>
        <w:tc>
          <w:tcPr>
            <w:tcW w:w="5921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Повышение предпринимательской активности в дорожном секторе и иных секторах экономики, улучшение макроэкономических показателей </w:t>
            </w:r>
          </w:p>
        </w:tc>
        <w:tc>
          <w:tcPr>
            <w:tcW w:w="1675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2C0C16" w:rsidRPr="00320A78" w:rsidTr="002C0C16">
        <w:tc>
          <w:tcPr>
            <w:tcW w:w="2302" w:type="dxa"/>
          </w:tcPr>
          <w:p w:rsidR="002C0C16" w:rsidRPr="00C41E0E" w:rsidRDefault="00C41E0E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Кабинет министров</w:t>
            </w:r>
          </w:p>
        </w:tc>
        <w:tc>
          <w:tcPr>
            <w:tcW w:w="5921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Повышение эффективности деятельности ПКР, повышение прозрачности деятельности дорожной службы, снижение коррупции, повышение индекса доверия населения  </w:t>
            </w:r>
          </w:p>
        </w:tc>
        <w:tc>
          <w:tcPr>
            <w:tcW w:w="1675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2C0C16" w:rsidRPr="00320A78" w:rsidTr="002C0C16">
        <w:tc>
          <w:tcPr>
            <w:tcW w:w="2302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Жогорку</w:t>
            </w:r>
            <w:proofErr w:type="spellEnd"/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Кенеш</w:t>
            </w:r>
            <w:proofErr w:type="spellEnd"/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КР </w:t>
            </w:r>
          </w:p>
        </w:tc>
        <w:tc>
          <w:tcPr>
            <w:tcW w:w="5921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Усиление контроля и мониторинга деятельности ПКР</w:t>
            </w:r>
          </w:p>
        </w:tc>
        <w:tc>
          <w:tcPr>
            <w:tcW w:w="1675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2C0C16" w:rsidRPr="00320A78" w:rsidTr="002C0C16">
        <w:tc>
          <w:tcPr>
            <w:tcW w:w="2302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Органы МСУ</w:t>
            </w:r>
          </w:p>
        </w:tc>
        <w:tc>
          <w:tcPr>
            <w:tcW w:w="5921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доступности к региональным рынкам, повышение активности сельского населения</w:t>
            </w:r>
          </w:p>
        </w:tc>
        <w:tc>
          <w:tcPr>
            <w:tcW w:w="1675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2C0C16" w:rsidRPr="00320A78" w:rsidTr="002C0C16">
        <w:tc>
          <w:tcPr>
            <w:tcW w:w="2302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Предприниматели </w:t>
            </w:r>
          </w:p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лице: </w:t>
            </w:r>
            <w:proofErr w:type="spellStart"/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нефтетрейдеров</w:t>
            </w:r>
            <w:proofErr w:type="spellEnd"/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грузовых и пассажирских перевозчиков</w:t>
            </w:r>
          </w:p>
        </w:tc>
        <w:tc>
          <w:tcPr>
            <w:tcW w:w="5921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Улучшение дорожных условий</w:t>
            </w:r>
          </w:p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Снижение издержек (финансовых, временных) производства товаров и услуг</w:t>
            </w:r>
          </w:p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Контролируемое повышение бремени налогов (</w:t>
            </w:r>
            <w:r w:rsidRPr="00C41E0E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бремя косвенных налогов в основном несут конечные потребители товаров и услуг</w:t>
            </w: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заинтересованности в контроле и мониторинге деятельности дорожной/транспортной службы</w:t>
            </w:r>
          </w:p>
        </w:tc>
        <w:tc>
          <w:tcPr>
            <w:tcW w:w="1675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бремени налогов</w:t>
            </w:r>
          </w:p>
        </w:tc>
      </w:tr>
      <w:tr w:rsidR="002C0C16" w:rsidRPr="00320A78" w:rsidTr="002C0C16">
        <w:tc>
          <w:tcPr>
            <w:tcW w:w="2302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Население (граждане)</w:t>
            </w:r>
          </w:p>
        </w:tc>
        <w:tc>
          <w:tcPr>
            <w:tcW w:w="5921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Улучшение дорожных условий</w:t>
            </w:r>
          </w:p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заинтересованности в контроле и мониторинге деятельности дорожной/транспортной службы</w:t>
            </w:r>
          </w:p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Торможение роста цен в среднесрочном горизонте в результате снижения издержек производителей </w:t>
            </w:r>
          </w:p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Снижение транспортных эксплуатационных затрат </w:t>
            </w:r>
          </w:p>
        </w:tc>
        <w:tc>
          <w:tcPr>
            <w:tcW w:w="1675" w:type="dxa"/>
          </w:tcPr>
          <w:p w:rsidR="002C0C16" w:rsidRPr="00C41E0E" w:rsidRDefault="002C0C16" w:rsidP="00361BE9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Одномоментный рост цены на ГСМ в результате повышения ставки акциза </w:t>
            </w:r>
          </w:p>
        </w:tc>
      </w:tr>
    </w:tbl>
    <w:p w:rsidR="002C0C16" w:rsidRPr="00320A78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C16" w:rsidRPr="00320A78" w:rsidRDefault="002C0C16" w:rsidP="00361BE9">
      <w:pPr>
        <w:keepNext/>
        <w:keepLines/>
        <w:spacing w:after="0" w:line="240" w:lineRule="auto"/>
        <w:jc w:val="both"/>
        <w:outlineLvl w:val="3"/>
        <w:rPr>
          <w:rFonts w:ascii="Times New Roman" w:eastAsiaTheme="majorEastAsia" w:hAnsi="Times New Roman" w:cstheme="majorBidi"/>
          <w:b/>
          <w:i/>
          <w:iCs/>
          <w:sz w:val="24"/>
          <w:szCs w:val="24"/>
          <w:u w:val="single"/>
          <w:lang w:eastAsia="ru-RU"/>
        </w:rPr>
      </w:pPr>
      <w:r w:rsidRPr="00320A78">
        <w:rPr>
          <w:rFonts w:ascii="Times New Roman" w:eastAsiaTheme="majorEastAsia" w:hAnsi="Times New Roman" w:cstheme="majorBidi"/>
          <w:b/>
          <w:i/>
          <w:iCs/>
          <w:sz w:val="24"/>
          <w:szCs w:val="24"/>
          <w:u w:val="single"/>
          <w:lang w:eastAsia="ru-RU"/>
        </w:rPr>
        <w:t>Реализационные риски</w:t>
      </w:r>
    </w:p>
    <w:p w:rsidR="002C0C16" w:rsidRPr="00320A78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технической реализации предлагаемой меры могут возникнуть следующие риски. </w:t>
      </w:r>
    </w:p>
    <w:p w:rsidR="002C0C16" w:rsidRPr="00320A78" w:rsidRDefault="002C0C16" w:rsidP="00361B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222A35" w:themeColor="text2" w:themeShade="80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4"/>
        <w:gridCol w:w="1329"/>
        <w:gridCol w:w="4394"/>
      </w:tblGrid>
      <w:tr w:rsidR="002C0C16" w:rsidRPr="00C41E0E" w:rsidTr="00C41E0E">
        <w:trPr>
          <w:tblHeader/>
        </w:trPr>
        <w:tc>
          <w:tcPr>
            <w:tcW w:w="4024" w:type="dxa"/>
            <w:shd w:val="clear" w:color="auto" w:fill="BFBFBF" w:themeFill="background1" w:themeFillShade="BF"/>
          </w:tcPr>
          <w:p w:rsidR="002C0C16" w:rsidRPr="00C41E0E" w:rsidRDefault="002C0C16" w:rsidP="00361BE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>Реализационный риск</w:t>
            </w:r>
          </w:p>
        </w:tc>
        <w:tc>
          <w:tcPr>
            <w:tcW w:w="1329" w:type="dxa"/>
            <w:shd w:val="clear" w:color="auto" w:fill="BFBFBF" w:themeFill="background1" w:themeFillShade="BF"/>
          </w:tcPr>
          <w:p w:rsidR="002C0C16" w:rsidRPr="00C41E0E" w:rsidRDefault="002C0C16" w:rsidP="00361BE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>Величина риска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:rsidR="002C0C16" w:rsidRPr="00C41E0E" w:rsidRDefault="002C0C16" w:rsidP="00361BE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>Меры по устранению рисков/ смягчению их последствий</w:t>
            </w:r>
          </w:p>
        </w:tc>
      </w:tr>
      <w:tr w:rsidR="002C0C16" w:rsidRPr="00C41E0E" w:rsidTr="00C41E0E">
        <w:tc>
          <w:tcPr>
            <w:tcW w:w="4024" w:type="dxa"/>
            <w:shd w:val="clear" w:color="auto" w:fill="auto"/>
          </w:tcPr>
          <w:p w:rsidR="002C0C16" w:rsidRPr="00C41E0E" w:rsidRDefault="002C0C16" w:rsidP="00361BE9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41E0E">
              <w:rPr>
                <w:rFonts w:ascii="Times New Roman" w:hAnsi="Times New Roman" w:cs="Times New Roman"/>
                <w:i/>
                <w:sz w:val="20"/>
                <w:szCs w:val="20"/>
              </w:rPr>
              <w:t>Политический риск</w:t>
            </w:r>
          </w:p>
          <w:p w:rsidR="002C0C16" w:rsidRPr="00C41E0E" w:rsidRDefault="002C0C16" w:rsidP="00361BE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>Риск слабой поддержки предлагаемых мер со стороны МФ, МЭ и др. государственных органов</w:t>
            </w:r>
          </w:p>
        </w:tc>
        <w:tc>
          <w:tcPr>
            <w:tcW w:w="1329" w:type="dxa"/>
            <w:shd w:val="clear" w:color="auto" w:fill="auto"/>
          </w:tcPr>
          <w:p w:rsidR="002C0C16" w:rsidRPr="00C41E0E" w:rsidRDefault="002C0C16" w:rsidP="00361BE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4394" w:type="dxa"/>
            <w:shd w:val="clear" w:color="auto" w:fill="auto"/>
          </w:tcPr>
          <w:p w:rsidR="002C0C16" w:rsidRPr="00C41E0E" w:rsidRDefault="002C0C16" w:rsidP="00361BE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политической воли для изменения ситуации (ПКР, ЖК, АП). </w:t>
            </w:r>
          </w:p>
        </w:tc>
      </w:tr>
      <w:tr w:rsidR="002C0C16" w:rsidRPr="00C41E0E" w:rsidTr="00C41E0E">
        <w:tc>
          <w:tcPr>
            <w:tcW w:w="4024" w:type="dxa"/>
            <w:shd w:val="clear" w:color="auto" w:fill="auto"/>
          </w:tcPr>
          <w:p w:rsidR="002C0C16" w:rsidRPr="00C41E0E" w:rsidRDefault="002C0C16" w:rsidP="00361BE9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41E0E">
              <w:rPr>
                <w:rFonts w:ascii="Times New Roman" w:hAnsi="Times New Roman" w:cs="Times New Roman"/>
                <w:i/>
                <w:sz w:val="20"/>
                <w:szCs w:val="20"/>
              </w:rPr>
              <w:t>Социально-экономический риск</w:t>
            </w:r>
          </w:p>
          <w:p w:rsidR="002C0C16" w:rsidRPr="00C41E0E" w:rsidRDefault="002C0C16" w:rsidP="00361BE9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>Повышение бремени налогов, повышение цены ГСМ могут вызвать недовольство со стороны населения и предпринимателей.</w:t>
            </w:r>
          </w:p>
        </w:tc>
        <w:tc>
          <w:tcPr>
            <w:tcW w:w="1329" w:type="dxa"/>
            <w:shd w:val="clear" w:color="auto" w:fill="auto"/>
          </w:tcPr>
          <w:p w:rsidR="002C0C16" w:rsidRPr="00C41E0E" w:rsidRDefault="002C0C16" w:rsidP="00361BE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4394" w:type="dxa"/>
            <w:shd w:val="clear" w:color="auto" w:fill="auto"/>
          </w:tcPr>
          <w:p w:rsidR="002C0C16" w:rsidRPr="00C41E0E" w:rsidRDefault="002C0C16" w:rsidP="00361BE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разъяснительной работы с бизнес-сообществом и населением (повышение </w:t>
            </w:r>
            <w:r w:rsidR="00C41E0E">
              <w:rPr>
                <w:rFonts w:ascii="Times New Roman" w:hAnsi="Times New Roman" w:cs="Times New Roman"/>
                <w:sz w:val="20"/>
                <w:szCs w:val="20"/>
              </w:rPr>
              <w:t>ставки планируется только с 2023</w:t>
            </w: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 xml:space="preserve"> года), адресная социальная поддержка социально-уязвимых слоев населения, повышение прозрачности деятельности МТД.</w:t>
            </w:r>
          </w:p>
        </w:tc>
      </w:tr>
      <w:tr w:rsidR="002C0C16" w:rsidRPr="00C41E0E" w:rsidTr="00C41E0E">
        <w:tc>
          <w:tcPr>
            <w:tcW w:w="4024" w:type="dxa"/>
            <w:shd w:val="clear" w:color="auto" w:fill="auto"/>
          </w:tcPr>
          <w:p w:rsidR="002C0C16" w:rsidRPr="00C41E0E" w:rsidRDefault="002C0C16" w:rsidP="00361BE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41E0E">
              <w:rPr>
                <w:rFonts w:ascii="Times New Roman" w:hAnsi="Times New Roman" w:cs="Times New Roman"/>
                <w:i/>
                <w:sz w:val="20"/>
                <w:szCs w:val="20"/>
              </w:rPr>
              <w:t>Финансовый риск</w:t>
            </w: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>, в связи с</w:t>
            </w:r>
            <w:r w:rsidRPr="00C41E0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 xml:space="preserve">финансовым разрывом в 1,7 млрд. сомов </w:t>
            </w:r>
          </w:p>
        </w:tc>
        <w:tc>
          <w:tcPr>
            <w:tcW w:w="1329" w:type="dxa"/>
            <w:shd w:val="clear" w:color="auto" w:fill="auto"/>
          </w:tcPr>
          <w:p w:rsidR="002C0C16" w:rsidRPr="00C41E0E" w:rsidRDefault="002C0C16" w:rsidP="00361BE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4394" w:type="dxa"/>
            <w:shd w:val="clear" w:color="auto" w:fill="auto"/>
          </w:tcPr>
          <w:p w:rsidR="002C0C16" w:rsidRPr="00C41E0E" w:rsidRDefault="002C0C16" w:rsidP="00361BE9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 xml:space="preserve">Смягчается за счет отсрочки </w:t>
            </w:r>
            <w:r w:rsidR="00C41E0E">
              <w:rPr>
                <w:rFonts w:ascii="Times New Roman" w:hAnsi="Times New Roman" w:cs="Times New Roman"/>
                <w:sz w:val="20"/>
                <w:szCs w:val="20"/>
              </w:rPr>
              <w:t>вступления в силу закона до 2023</w:t>
            </w: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 xml:space="preserve"> года </w:t>
            </w:r>
            <w:r w:rsidR="00C41E0E">
              <w:rPr>
                <w:rFonts w:ascii="Times New Roman" w:hAnsi="Times New Roman" w:cs="Times New Roman"/>
                <w:sz w:val="20"/>
                <w:szCs w:val="20"/>
              </w:rPr>
              <w:t>для формирования бюджета на 2024 бюджетный год. Т.е</w:t>
            </w: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 xml:space="preserve">. можно проводить поэтапное повышение в течение 3х лет бюджета ДДХ с целью устранения последствий недофинансирования дорог в соответствии с экономическим ростом. </w:t>
            </w:r>
          </w:p>
        </w:tc>
      </w:tr>
      <w:tr w:rsidR="002C0C16" w:rsidRPr="00C41E0E" w:rsidTr="00C41E0E">
        <w:tc>
          <w:tcPr>
            <w:tcW w:w="4024" w:type="dxa"/>
            <w:shd w:val="clear" w:color="auto" w:fill="auto"/>
          </w:tcPr>
          <w:p w:rsidR="002C0C16" w:rsidRPr="00C41E0E" w:rsidRDefault="002C0C16" w:rsidP="00361BE9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41E0E">
              <w:rPr>
                <w:rFonts w:ascii="Times New Roman" w:hAnsi="Times New Roman" w:cs="Times New Roman"/>
                <w:i/>
                <w:sz w:val="20"/>
                <w:szCs w:val="20"/>
              </w:rPr>
              <w:t>Организационный риск</w:t>
            </w:r>
          </w:p>
          <w:p w:rsidR="002C0C16" w:rsidRPr="00C41E0E" w:rsidRDefault="002C0C16" w:rsidP="00361BE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>Риск слабой межведомственной координации госорганов</w:t>
            </w:r>
          </w:p>
        </w:tc>
        <w:tc>
          <w:tcPr>
            <w:tcW w:w="1329" w:type="dxa"/>
            <w:shd w:val="clear" w:color="auto" w:fill="auto"/>
          </w:tcPr>
          <w:p w:rsidR="002C0C16" w:rsidRPr="00C41E0E" w:rsidRDefault="002C0C16" w:rsidP="00361BE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4394" w:type="dxa"/>
            <w:shd w:val="clear" w:color="auto" w:fill="auto"/>
          </w:tcPr>
          <w:p w:rsidR="002C0C16" w:rsidRPr="00C41E0E" w:rsidRDefault="002C0C16" w:rsidP="00361BE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>Контроль и монито</w:t>
            </w:r>
            <w:r w:rsidR="00C41E0E">
              <w:rPr>
                <w:rFonts w:ascii="Times New Roman" w:hAnsi="Times New Roman" w:cs="Times New Roman"/>
                <w:sz w:val="20"/>
                <w:szCs w:val="20"/>
              </w:rPr>
              <w:t>ринг деятельности со стороны Кабинета министров</w:t>
            </w:r>
            <w:r w:rsidRPr="00C41E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2C0C16" w:rsidRPr="00320A78" w:rsidRDefault="002C0C16" w:rsidP="00361BE9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2C0C16" w:rsidRPr="00C41E0E" w:rsidRDefault="002C0C16" w:rsidP="00361BE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1E0E">
        <w:rPr>
          <w:rFonts w:ascii="Times New Roman" w:hAnsi="Times New Roman" w:cs="Times New Roman"/>
          <w:sz w:val="24"/>
          <w:szCs w:val="24"/>
          <w:lang w:eastAsia="ru-RU"/>
        </w:rPr>
        <w:t xml:space="preserve">Предварительный анализ внедрения </w:t>
      </w:r>
      <w:r w:rsidRPr="00C41E0E">
        <w:rPr>
          <w:rFonts w:ascii="Times New Roman" w:hAnsi="Times New Roman" w:cs="Times New Roman"/>
          <w:sz w:val="24"/>
          <w:szCs w:val="24"/>
          <w:lang w:val="en-US" w:eastAsia="ru-RU"/>
        </w:rPr>
        <w:t>III</w:t>
      </w:r>
      <w:r w:rsidRPr="00C41E0E">
        <w:rPr>
          <w:rFonts w:ascii="Times New Roman" w:hAnsi="Times New Roman" w:cs="Times New Roman"/>
          <w:sz w:val="24"/>
          <w:szCs w:val="24"/>
          <w:lang w:eastAsia="ru-RU"/>
        </w:rPr>
        <w:t xml:space="preserve"> способа решения проблемы по увеличению ставок акцизного налога показал, что имеется риск социального недовольства населения и нарушение поручения Президента КР по введению моратория на негативное воздействие на бизнес среду.</w:t>
      </w:r>
    </w:p>
    <w:p w:rsidR="002C0C16" w:rsidRPr="00320A78" w:rsidRDefault="002C0C16" w:rsidP="00361B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C16" w:rsidRPr="00320A78" w:rsidRDefault="002C0C16" w:rsidP="00361B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0A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6.Рекомендуемое регулирование </w:t>
      </w:r>
    </w:p>
    <w:p w:rsidR="002C0C16" w:rsidRPr="00320A78" w:rsidRDefault="002C0C16" w:rsidP="00361B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GoBack"/>
      <w:r w:rsidRPr="00320A78">
        <w:rPr>
          <w:rFonts w:ascii="Times New Roman" w:eastAsia="Calibri" w:hAnsi="Times New Roman" w:cs="Times New Roman"/>
          <w:sz w:val="24"/>
          <w:szCs w:val="24"/>
        </w:rPr>
        <w:t>Сравнение вариантов регулирования показало следующее:</w:t>
      </w:r>
    </w:p>
    <w:p w:rsidR="002C0C16" w:rsidRPr="00320A78" w:rsidRDefault="002C0C16" w:rsidP="00361BE9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варианте № 1 проблемы и задачи не будут решены, а негативные последствия, являющиеся серьезными препятствиями на пути социально-экономического развития страны в целом и ее регионов, лишь будут нарастать. При этом, не будут исполняться нормы законодательства. </w:t>
      </w:r>
    </w:p>
    <w:p w:rsidR="002C0C16" w:rsidRPr="00320A78" w:rsidRDefault="002C0C16" w:rsidP="00361BE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0C16" w:rsidRPr="00320A78" w:rsidRDefault="002C0C16" w:rsidP="00361BE9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0A78">
        <w:rPr>
          <w:rFonts w:ascii="Times New Roman" w:eastAsia="Calibri" w:hAnsi="Times New Roman" w:cs="Times New Roman"/>
          <w:sz w:val="24"/>
          <w:szCs w:val="24"/>
        </w:rPr>
        <w:t>при обоих вариантах (№ 2 и № 3) достигаются цели регулирования и положительный эффект от реализации данных мер политики, при этом с помощью варианта № 2 можно достигнуть дополнительных качественных характеристик функционирования дорожной отрасли;</w:t>
      </w:r>
    </w:p>
    <w:p w:rsidR="002C0C16" w:rsidRPr="00320A78" w:rsidRDefault="002C0C16" w:rsidP="00361BE9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0A78">
        <w:rPr>
          <w:rFonts w:ascii="Times New Roman" w:eastAsia="Calibri" w:hAnsi="Times New Roman" w:cs="Times New Roman"/>
          <w:sz w:val="24"/>
          <w:szCs w:val="24"/>
        </w:rPr>
        <w:t>в то же время вариант № 3 не находит поддержки государственных органов, по крайней мере на данном этапе</w:t>
      </w:r>
    </w:p>
    <w:p w:rsidR="002C0C16" w:rsidRPr="00320A78" w:rsidRDefault="002C0C16" w:rsidP="00361BE9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0A78">
        <w:rPr>
          <w:rFonts w:ascii="Times New Roman" w:eastAsia="Calibri" w:hAnsi="Times New Roman" w:cs="Times New Roman"/>
          <w:sz w:val="24"/>
          <w:szCs w:val="24"/>
        </w:rPr>
        <w:t>вариант № 2 прошел все предусмотренные законодательством обсуждения.</w:t>
      </w:r>
    </w:p>
    <w:p w:rsidR="002C0C16" w:rsidRDefault="002C0C16" w:rsidP="00361B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2C0C16" w:rsidRDefault="002C0C16" w:rsidP="00361B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Таким образом, по совокупности сравниваемых критериев вариант регулирования № 2 в соответствии с подготовл</w:t>
      </w:r>
      <w:r w:rsidR="00C41E0E">
        <w:rPr>
          <w:rFonts w:ascii="Times New Roman" w:eastAsia="Calibri" w:hAnsi="Times New Roman" w:cs="Times New Roman"/>
          <w:sz w:val="24"/>
          <w:szCs w:val="24"/>
        </w:rPr>
        <w:t>енным проектом постановления Кабинета министров КР</w:t>
      </w:r>
      <w:r>
        <w:rPr>
          <w:rFonts w:ascii="Times New Roman" w:eastAsia="Calibri" w:hAnsi="Times New Roman" w:cs="Times New Roman"/>
          <w:sz w:val="24"/>
          <w:szCs w:val="24"/>
        </w:rPr>
        <w:t xml:space="preserve"> является наиболее приемлемым и полезным для участников перевозочного процесса, водителей, пассажиров и государства по причинам, описанным ранее. В результате принятия данного варианта будет достигнута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  по достижение устойчивости функционирования дорожной отрасли путем достаточного финансирования ремонта и содержания автомобильных дорог. </w:t>
      </w:r>
      <w:r>
        <w:rPr>
          <w:rFonts w:ascii="Times New Roman" w:hAnsi="Times New Roman" w:cs="Times New Roman"/>
          <w:sz w:val="24"/>
          <w:szCs w:val="24"/>
          <w:lang w:eastAsia="ru-RU"/>
        </w:rPr>
        <w:t>Установление предлагаемых сборов позволит обеспечить реконструкцию, содержание и обслуживание автомобильных дорог не только за счет средств государства, но и за счет средств пользователей дорог, как это принято в международной практике, так как вносимые проектом положения позволяют внедрить мировую практику взимания сборов за проезд соответствующих транспортных средств.</w:t>
      </w:r>
    </w:p>
    <w:p w:rsidR="002C0C16" w:rsidRDefault="002C0C16" w:rsidP="00361B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Учитывая ожидаемые положительные результаты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рекомендуется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принять </w:t>
      </w:r>
      <w:r w:rsidR="00C41E0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проект постановления Кабинета министров </w:t>
      </w:r>
      <w:proofErr w:type="gramStart"/>
      <w:r w:rsidR="00C41E0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</w:t>
      </w:r>
      <w:proofErr w:type="gramEnd"/>
      <w:r w:rsidR="00C41E0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C41E0E" w:rsidRPr="00D81F59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«</w:t>
      </w:r>
      <w:r w:rsidR="004328C4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О мерах по реализации Кодекса Кыргызской Республики «О неналоговых доходах»</w:t>
      </w:r>
      <w:r w:rsidR="00C41E0E" w:rsidRPr="00D81F59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 xml:space="preserve"> </w:t>
      </w:r>
    </w:p>
    <w:bookmarkEnd w:id="1"/>
    <w:p w:rsidR="00A825D4" w:rsidRPr="002C0C16" w:rsidRDefault="00A825D4" w:rsidP="00361B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A825D4" w:rsidRPr="002C0C16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4529"/>
    <w:multiLevelType w:val="hybridMultilevel"/>
    <w:tmpl w:val="E85477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F943F6"/>
    <w:multiLevelType w:val="hybridMultilevel"/>
    <w:tmpl w:val="882A50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869ED"/>
    <w:multiLevelType w:val="hybridMultilevel"/>
    <w:tmpl w:val="0FEE89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D11894"/>
    <w:multiLevelType w:val="multilevel"/>
    <w:tmpl w:val="3D5C42B4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39" w:hanging="1800"/>
      </w:pPr>
      <w:rPr>
        <w:rFonts w:hint="default"/>
      </w:rPr>
    </w:lvl>
  </w:abstractNum>
  <w:abstractNum w:abstractNumId="4">
    <w:nsid w:val="1B3046A8"/>
    <w:multiLevelType w:val="hybridMultilevel"/>
    <w:tmpl w:val="B558A3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413197"/>
    <w:multiLevelType w:val="hybridMultilevel"/>
    <w:tmpl w:val="26840766"/>
    <w:lvl w:ilvl="0" w:tplc="51E8C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D67EE"/>
    <w:multiLevelType w:val="hybridMultilevel"/>
    <w:tmpl w:val="A6825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8036A"/>
    <w:multiLevelType w:val="hybridMultilevel"/>
    <w:tmpl w:val="1EB42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2B1367"/>
    <w:multiLevelType w:val="hybridMultilevel"/>
    <w:tmpl w:val="1104328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514304C"/>
    <w:multiLevelType w:val="hybridMultilevel"/>
    <w:tmpl w:val="077803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FD5F14"/>
    <w:multiLevelType w:val="hybridMultilevel"/>
    <w:tmpl w:val="99165C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DA289B"/>
    <w:multiLevelType w:val="multilevel"/>
    <w:tmpl w:val="FF286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hint="default"/>
        <w:sz w:val="22"/>
      </w:rPr>
    </w:lvl>
  </w:abstractNum>
  <w:abstractNum w:abstractNumId="12">
    <w:nsid w:val="315B2F83"/>
    <w:multiLevelType w:val="hybridMultilevel"/>
    <w:tmpl w:val="26840766"/>
    <w:lvl w:ilvl="0" w:tplc="51E8C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462216"/>
    <w:multiLevelType w:val="hybridMultilevel"/>
    <w:tmpl w:val="E29E86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CC3612"/>
    <w:multiLevelType w:val="hybridMultilevel"/>
    <w:tmpl w:val="54F48DA8"/>
    <w:lvl w:ilvl="0" w:tplc="77FECA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248187E"/>
    <w:multiLevelType w:val="hybridMultilevel"/>
    <w:tmpl w:val="43C8AF30"/>
    <w:lvl w:ilvl="0" w:tplc="20D615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FD57166"/>
    <w:multiLevelType w:val="hybridMultilevel"/>
    <w:tmpl w:val="40A8E0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36295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ED55A4"/>
    <w:multiLevelType w:val="multilevel"/>
    <w:tmpl w:val="3D5C42B4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39" w:hanging="1800"/>
      </w:pPr>
      <w:rPr>
        <w:rFonts w:hint="default"/>
      </w:rPr>
    </w:lvl>
  </w:abstractNum>
  <w:abstractNum w:abstractNumId="18">
    <w:nsid w:val="56D27C21"/>
    <w:multiLevelType w:val="hybridMultilevel"/>
    <w:tmpl w:val="B8EE37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296E62"/>
    <w:multiLevelType w:val="hybridMultilevel"/>
    <w:tmpl w:val="F82423D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C417F29"/>
    <w:multiLevelType w:val="hybridMultilevel"/>
    <w:tmpl w:val="2744E9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9F4C06"/>
    <w:multiLevelType w:val="hybridMultilevel"/>
    <w:tmpl w:val="3E8E3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D61624"/>
    <w:multiLevelType w:val="hybridMultilevel"/>
    <w:tmpl w:val="5596B8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704753"/>
    <w:multiLevelType w:val="multilevel"/>
    <w:tmpl w:val="657A8A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3"/>
  </w:num>
  <w:num w:numId="2">
    <w:abstractNumId w:val="11"/>
  </w:num>
  <w:num w:numId="3">
    <w:abstractNumId w:val="21"/>
  </w:num>
  <w:num w:numId="4">
    <w:abstractNumId w:val="8"/>
  </w:num>
  <w:num w:numId="5">
    <w:abstractNumId w:val="20"/>
  </w:num>
  <w:num w:numId="6">
    <w:abstractNumId w:val="10"/>
  </w:num>
  <w:num w:numId="7">
    <w:abstractNumId w:val="7"/>
  </w:num>
  <w:num w:numId="8">
    <w:abstractNumId w:val="0"/>
  </w:num>
  <w:num w:numId="9">
    <w:abstractNumId w:val="14"/>
  </w:num>
  <w:num w:numId="10">
    <w:abstractNumId w:val="18"/>
  </w:num>
  <w:num w:numId="11">
    <w:abstractNumId w:val="19"/>
  </w:num>
  <w:num w:numId="12">
    <w:abstractNumId w:val="6"/>
  </w:num>
  <w:num w:numId="13">
    <w:abstractNumId w:val="9"/>
  </w:num>
  <w:num w:numId="14">
    <w:abstractNumId w:val="22"/>
  </w:num>
  <w:num w:numId="15">
    <w:abstractNumId w:val="12"/>
  </w:num>
  <w:num w:numId="16">
    <w:abstractNumId w:val="5"/>
  </w:num>
  <w:num w:numId="17">
    <w:abstractNumId w:val="3"/>
  </w:num>
  <w:num w:numId="18">
    <w:abstractNumId w:val="17"/>
  </w:num>
  <w:num w:numId="19">
    <w:abstractNumId w:val="15"/>
  </w:num>
  <w:num w:numId="20">
    <w:abstractNumId w:val="1"/>
  </w:num>
  <w:num w:numId="21">
    <w:abstractNumId w:val="16"/>
  </w:num>
  <w:num w:numId="22">
    <w:abstractNumId w:val="4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C16"/>
    <w:rsid w:val="00066BA2"/>
    <w:rsid w:val="000B4A53"/>
    <w:rsid w:val="002021AF"/>
    <w:rsid w:val="002C0C16"/>
    <w:rsid w:val="00320A78"/>
    <w:rsid w:val="00332255"/>
    <w:rsid w:val="00361BE9"/>
    <w:rsid w:val="004328C4"/>
    <w:rsid w:val="004F2046"/>
    <w:rsid w:val="006049B1"/>
    <w:rsid w:val="00644844"/>
    <w:rsid w:val="00685B00"/>
    <w:rsid w:val="00787521"/>
    <w:rsid w:val="00993392"/>
    <w:rsid w:val="00A752AD"/>
    <w:rsid w:val="00A825D4"/>
    <w:rsid w:val="00BD7AE2"/>
    <w:rsid w:val="00C41E0E"/>
    <w:rsid w:val="00CA6EDF"/>
    <w:rsid w:val="00CB79FA"/>
    <w:rsid w:val="00D81F59"/>
    <w:rsid w:val="00F16FFE"/>
    <w:rsid w:val="00F23151"/>
    <w:rsid w:val="00FD3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C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0C16"/>
    <w:pPr>
      <w:spacing w:after="0" w:line="240" w:lineRule="auto"/>
    </w:pPr>
  </w:style>
  <w:style w:type="character" w:customStyle="1" w:styleId="HTML">
    <w:name w:val="Стандартный HTML Знак"/>
    <w:basedOn w:val="a0"/>
    <w:link w:val="HTML0"/>
    <w:uiPriority w:val="99"/>
    <w:semiHidden/>
    <w:rsid w:val="002C0C16"/>
    <w:rPr>
      <w:rFonts w:ascii="Consolas" w:hAnsi="Consolas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2C0C16"/>
    <w:pPr>
      <w:spacing w:after="0" w:line="240" w:lineRule="auto"/>
    </w:pPr>
    <w:rPr>
      <w:rFonts w:ascii="Consolas" w:hAnsi="Consolas"/>
      <w:sz w:val="20"/>
      <w:szCs w:val="20"/>
    </w:rPr>
  </w:style>
  <w:style w:type="character" w:styleId="a4">
    <w:name w:val="Hyperlink"/>
    <w:basedOn w:val="a0"/>
    <w:uiPriority w:val="99"/>
    <w:unhideWhenUsed/>
    <w:rsid w:val="002C0C1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C0C16"/>
    <w:pPr>
      <w:ind w:left="720"/>
      <w:contextualSpacing/>
    </w:pPr>
  </w:style>
  <w:style w:type="character" w:customStyle="1" w:styleId="S0">
    <w:name w:val="S0"/>
    <w:basedOn w:val="a0"/>
    <w:rsid w:val="002C0C1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6">
    <w:name w:val="Table Grid"/>
    <w:basedOn w:val="a1"/>
    <w:uiPriority w:val="39"/>
    <w:rsid w:val="002C0C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2C0C1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en-US"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2C0C1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C0C16"/>
    <w:rPr>
      <w:sz w:val="20"/>
      <w:szCs w:val="20"/>
    </w:rPr>
  </w:style>
  <w:style w:type="character" w:customStyle="1" w:styleId="a9">
    <w:name w:val="Тема примечания Знак"/>
    <w:basedOn w:val="a8"/>
    <w:link w:val="aa"/>
    <w:uiPriority w:val="99"/>
    <w:semiHidden/>
    <w:rsid w:val="002C0C16"/>
    <w:rPr>
      <w:b/>
      <w:bCs/>
      <w:sz w:val="20"/>
      <w:szCs w:val="20"/>
    </w:rPr>
  </w:style>
  <w:style w:type="paragraph" w:styleId="aa">
    <w:name w:val="annotation subject"/>
    <w:basedOn w:val="a7"/>
    <w:next w:val="a7"/>
    <w:link w:val="a9"/>
    <w:uiPriority w:val="99"/>
    <w:semiHidden/>
    <w:unhideWhenUsed/>
    <w:rsid w:val="002C0C16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rsid w:val="002C0C16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2C0C1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toc 2"/>
    <w:basedOn w:val="a"/>
    <w:next w:val="a"/>
    <w:autoRedefine/>
    <w:uiPriority w:val="39"/>
    <w:unhideWhenUsed/>
    <w:rsid w:val="002C0C16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C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0C16"/>
    <w:pPr>
      <w:spacing w:after="0" w:line="240" w:lineRule="auto"/>
    </w:pPr>
  </w:style>
  <w:style w:type="character" w:customStyle="1" w:styleId="HTML">
    <w:name w:val="Стандартный HTML Знак"/>
    <w:basedOn w:val="a0"/>
    <w:link w:val="HTML0"/>
    <w:uiPriority w:val="99"/>
    <w:semiHidden/>
    <w:rsid w:val="002C0C16"/>
    <w:rPr>
      <w:rFonts w:ascii="Consolas" w:hAnsi="Consolas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2C0C16"/>
    <w:pPr>
      <w:spacing w:after="0" w:line="240" w:lineRule="auto"/>
    </w:pPr>
    <w:rPr>
      <w:rFonts w:ascii="Consolas" w:hAnsi="Consolas"/>
      <w:sz w:val="20"/>
      <w:szCs w:val="20"/>
    </w:rPr>
  </w:style>
  <w:style w:type="character" w:styleId="a4">
    <w:name w:val="Hyperlink"/>
    <w:basedOn w:val="a0"/>
    <w:uiPriority w:val="99"/>
    <w:unhideWhenUsed/>
    <w:rsid w:val="002C0C1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C0C16"/>
    <w:pPr>
      <w:ind w:left="720"/>
      <w:contextualSpacing/>
    </w:pPr>
  </w:style>
  <w:style w:type="character" w:customStyle="1" w:styleId="S0">
    <w:name w:val="S0"/>
    <w:basedOn w:val="a0"/>
    <w:rsid w:val="002C0C1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6">
    <w:name w:val="Table Grid"/>
    <w:basedOn w:val="a1"/>
    <w:uiPriority w:val="39"/>
    <w:rsid w:val="002C0C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2C0C1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en-US"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2C0C1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C0C16"/>
    <w:rPr>
      <w:sz w:val="20"/>
      <w:szCs w:val="20"/>
    </w:rPr>
  </w:style>
  <w:style w:type="character" w:customStyle="1" w:styleId="a9">
    <w:name w:val="Тема примечания Знак"/>
    <w:basedOn w:val="a8"/>
    <w:link w:val="aa"/>
    <w:uiPriority w:val="99"/>
    <w:semiHidden/>
    <w:rsid w:val="002C0C16"/>
    <w:rPr>
      <w:b/>
      <w:bCs/>
      <w:sz w:val="20"/>
      <w:szCs w:val="20"/>
    </w:rPr>
  </w:style>
  <w:style w:type="paragraph" w:styleId="aa">
    <w:name w:val="annotation subject"/>
    <w:basedOn w:val="a7"/>
    <w:next w:val="a7"/>
    <w:link w:val="a9"/>
    <w:uiPriority w:val="99"/>
    <w:semiHidden/>
    <w:unhideWhenUsed/>
    <w:rsid w:val="002C0C16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rsid w:val="002C0C16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2C0C1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toc 2"/>
    <w:basedOn w:val="a"/>
    <w:next w:val="a"/>
    <w:autoRedefine/>
    <w:uiPriority w:val="39"/>
    <w:unhideWhenUsed/>
    <w:rsid w:val="002C0C16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td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15</Pages>
  <Words>5671</Words>
  <Characters>32330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8</cp:revision>
  <dcterms:created xsi:type="dcterms:W3CDTF">2021-11-03T08:21:00Z</dcterms:created>
  <dcterms:modified xsi:type="dcterms:W3CDTF">2021-11-11T10:55:00Z</dcterms:modified>
</cp:coreProperties>
</file>